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B213BD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09/04/2021</w:t>
      </w:r>
      <w:r w:rsidR="00F7527F">
        <w:rPr>
          <w:b/>
          <w:sz w:val="24"/>
          <w:szCs w:val="24"/>
        </w:rPr>
        <w:t xml:space="preserve">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3475EE">
        <w:rPr>
          <w:b/>
          <w:sz w:val="24"/>
          <w:szCs w:val="24"/>
        </w:rPr>
        <w:t xml:space="preserve">  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B213BD">
        <w:rPr>
          <w:bCs/>
          <w:sz w:val="24"/>
          <w:szCs w:val="24"/>
        </w:rPr>
        <w:t>Kurulu 09/04/2021</w:t>
      </w:r>
      <w:r w:rsidR="00DA3FAF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:rsidR="00A6106F" w:rsidRPr="00863EAA" w:rsidRDefault="00863EAA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Devlet Konservatuvarı Sahne Sanatları Bölümü Opera Anasanat Dalında Öğretim Görevlisi kadrosunda görev yapmakta olan Altan AKATAY’ın </w:t>
      </w:r>
      <w:r w:rsidRPr="00987931">
        <w:rPr>
          <w:color w:val="000000" w:themeColor="text1"/>
          <w:sz w:val="24"/>
          <w:szCs w:val="24"/>
        </w:rPr>
        <w:t xml:space="preserve">görev süresi </w:t>
      </w:r>
      <w:r>
        <w:rPr>
          <w:color w:val="000000" w:themeColor="text1"/>
          <w:sz w:val="24"/>
          <w:szCs w:val="24"/>
        </w:rPr>
        <w:t xml:space="preserve">08/05/2021 </w:t>
      </w:r>
      <w:r w:rsidRPr="00987931">
        <w:rPr>
          <w:color w:val="000000" w:themeColor="text1"/>
          <w:sz w:val="24"/>
          <w:szCs w:val="24"/>
        </w:rPr>
        <w:t>tarihinde sona ereceğinden, görev süresinin tekrar uzatılması ile ilgili gündem maddesi</w:t>
      </w:r>
    </w:p>
    <w:p w:rsidR="00863EAA" w:rsidRPr="00863EAA" w:rsidRDefault="00863EAA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DA2230">
        <w:rPr>
          <w:rFonts w:eastAsia="Calibri"/>
          <w:sz w:val="24"/>
          <w:szCs w:val="24"/>
        </w:rPr>
        <w:t>Devlet</w:t>
      </w:r>
      <w:r>
        <w:rPr>
          <w:rFonts w:eastAsia="Calibri"/>
          <w:b/>
          <w:sz w:val="24"/>
          <w:szCs w:val="24"/>
        </w:rPr>
        <w:t xml:space="preserve"> </w:t>
      </w:r>
      <w:r w:rsidRPr="003F054A">
        <w:rPr>
          <w:color w:val="000000"/>
          <w:sz w:val="24"/>
          <w:szCs w:val="24"/>
        </w:rPr>
        <w:t>Konservatuvarı</w:t>
      </w:r>
      <w:r>
        <w:rPr>
          <w:color w:val="000000"/>
          <w:sz w:val="24"/>
          <w:szCs w:val="24"/>
        </w:rPr>
        <w:t xml:space="preserve">nda </w:t>
      </w:r>
      <w:r w:rsidRPr="003F054A">
        <w:rPr>
          <w:color w:val="000000"/>
          <w:sz w:val="24"/>
          <w:szCs w:val="24"/>
        </w:rPr>
        <w:t>görev yapmakta olan Sözleşmeli Sanatçı Öğretim Elemanlarından 20</w:t>
      </w:r>
      <w:r>
        <w:rPr>
          <w:color w:val="000000"/>
          <w:sz w:val="24"/>
          <w:szCs w:val="24"/>
        </w:rPr>
        <w:t>21</w:t>
      </w:r>
      <w:r w:rsidRPr="003F05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</w:t>
      </w:r>
      <w:r w:rsidRPr="003F054A">
        <w:rPr>
          <w:color w:val="000000"/>
          <w:sz w:val="24"/>
          <w:szCs w:val="24"/>
        </w:rPr>
        <w:t>Haziran ayı Teşvik İkramiyesi verilmesi düşünülen öğretim elemanlarının durumu 05.04.1993 Tarih 84 / 7784 Sayılı BKK’nın 5. maddesi ile Dokuz Eylül Üniversitesi Devlet Konservatuvarı Sözleşmeli Öğretim Elemanlarına Teşvik İkramiyesi verilmes</w:t>
      </w:r>
      <w:r>
        <w:rPr>
          <w:color w:val="000000"/>
          <w:sz w:val="24"/>
          <w:szCs w:val="24"/>
        </w:rPr>
        <w:t>i hakkındaki yönerge hakkında</w:t>
      </w:r>
    </w:p>
    <w:p w:rsidR="00863EAA" w:rsidRDefault="00863EAA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E7191E">
        <w:rPr>
          <w:sz w:val="24"/>
          <w:szCs w:val="24"/>
        </w:rPr>
        <w:t>Piyano Anasanat Dalı Piyano Sanat Dalı Lisans 3. Sınıf öğrencisi Ece TUNCAY’ın ders ekleme dilekçesi</w:t>
      </w:r>
      <w:r w:rsidRPr="00E7191E">
        <w:rPr>
          <w:b/>
          <w:sz w:val="24"/>
          <w:szCs w:val="24"/>
        </w:rPr>
        <w:t xml:space="preserve"> </w:t>
      </w:r>
      <w:r w:rsidRPr="00E7191E">
        <w:rPr>
          <w:sz w:val="24"/>
          <w:szCs w:val="24"/>
        </w:rPr>
        <w:t>hakkında</w:t>
      </w:r>
    </w:p>
    <w:p w:rsidR="00863EAA" w:rsidRPr="00863EAA" w:rsidRDefault="00863EAA" w:rsidP="00863EAA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63EAA">
        <w:rPr>
          <w:bCs/>
          <w:sz w:val="24"/>
          <w:szCs w:val="24"/>
        </w:rPr>
        <w:t>2020 - 2021 Eğitim öğretim yılı bahar döneminde 31. ve 40/A maddesine göre ders veren öğretim elemanlarına ait dersler, ders saatleri ve kodları aşağıdaki gibi düzenlenmiş olup,  oy birliğiyle kabul edilmiştir.</w:t>
      </w:r>
    </w:p>
    <w:p w:rsidR="00863EAA" w:rsidRPr="00863EAA" w:rsidRDefault="00863EAA" w:rsidP="00863EAA">
      <w:pPr>
        <w:ind w:left="60" w:firstLine="0"/>
        <w:rPr>
          <w:sz w:val="24"/>
          <w:szCs w:val="24"/>
        </w:rPr>
      </w:pPr>
    </w:p>
    <w:p w:rsidR="00863EAA" w:rsidRPr="00863EAA" w:rsidRDefault="00863EAA" w:rsidP="00863EAA">
      <w:pPr>
        <w:ind w:left="1068" w:firstLine="0"/>
        <w:rPr>
          <w:sz w:val="24"/>
          <w:szCs w:val="24"/>
        </w:rPr>
      </w:pPr>
    </w:p>
    <w:p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863EAA" w:rsidRDefault="00863EAA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863EAA" w:rsidRDefault="00863EAA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863EAA" w:rsidRDefault="00863EAA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Pr="00504B4B" w:rsidRDefault="005B01F3" w:rsidP="005B01F3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5B01F3" w:rsidRPr="00504B4B" w:rsidRDefault="005B01F3" w:rsidP="005B01F3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5B01F3" w:rsidRPr="00504B4B" w:rsidRDefault="005B01F3" w:rsidP="005B01F3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5B01F3" w:rsidRPr="00504B4B" w:rsidRDefault="005B01F3" w:rsidP="005B01F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863EAA" w:rsidRDefault="00B213BD" w:rsidP="005B01F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09/04/2021</w:t>
      </w:r>
      <w:r w:rsidR="005B01F3" w:rsidRPr="00504B4B">
        <w:rPr>
          <w:b/>
          <w:sz w:val="24"/>
          <w:szCs w:val="24"/>
        </w:rPr>
        <w:t xml:space="preserve">                       </w:t>
      </w:r>
      <w:r w:rsidR="005B01F3">
        <w:rPr>
          <w:b/>
          <w:sz w:val="24"/>
          <w:szCs w:val="24"/>
        </w:rPr>
        <w:tab/>
      </w:r>
      <w:r w:rsidR="005B01F3">
        <w:rPr>
          <w:b/>
          <w:sz w:val="24"/>
          <w:szCs w:val="24"/>
        </w:rPr>
        <w:tab/>
      </w:r>
      <w:r w:rsidR="005B01F3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8</w:t>
      </w:r>
      <w:r w:rsidR="005B01F3" w:rsidRPr="00504B4B">
        <w:rPr>
          <w:b/>
          <w:sz w:val="24"/>
          <w:szCs w:val="24"/>
        </w:rPr>
        <w:t xml:space="preserve">  </w:t>
      </w:r>
    </w:p>
    <w:p w:rsidR="00863EAA" w:rsidRDefault="00863EAA" w:rsidP="00863EAA">
      <w:pPr>
        <w:ind w:firstLine="0"/>
        <w:rPr>
          <w:b/>
          <w:sz w:val="24"/>
          <w:szCs w:val="24"/>
        </w:rPr>
      </w:pPr>
    </w:p>
    <w:p w:rsidR="00863EAA" w:rsidRDefault="00863EAA" w:rsidP="00863EAA">
      <w:pPr>
        <w:ind w:firstLine="708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Karar 2-</w:t>
      </w:r>
      <w:r w:rsidR="005B01F3" w:rsidRPr="00504B4B">
        <w:rPr>
          <w:b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Devlet Konservatuvarı Sahne Sanatları Bölümü Opera Anasanat Dalında Öğretim Görevlisi kadrosunda görev yapmakta olan Altan AKATAY’ın </w:t>
      </w:r>
      <w:r w:rsidRPr="00987931">
        <w:rPr>
          <w:color w:val="000000" w:themeColor="text1"/>
          <w:sz w:val="24"/>
          <w:szCs w:val="24"/>
        </w:rPr>
        <w:t xml:space="preserve">görev süresi </w:t>
      </w:r>
      <w:r>
        <w:rPr>
          <w:color w:val="000000" w:themeColor="text1"/>
          <w:sz w:val="24"/>
          <w:szCs w:val="24"/>
        </w:rPr>
        <w:t xml:space="preserve">08/05/2021 </w:t>
      </w:r>
      <w:r w:rsidRPr="00987931">
        <w:rPr>
          <w:color w:val="000000" w:themeColor="text1"/>
          <w:sz w:val="24"/>
          <w:szCs w:val="24"/>
        </w:rPr>
        <w:t>tarihinde sona ereceğinden, görev süresinin tekrar uzatılması ile ilgili gündem maddesi görüşüldü.</w:t>
      </w:r>
    </w:p>
    <w:p w:rsidR="00863EAA" w:rsidRPr="00987931" w:rsidRDefault="00863EAA" w:rsidP="00863EAA">
      <w:pPr>
        <w:ind w:firstLine="708"/>
        <w:rPr>
          <w:color w:val="000000" w:themeColor="text1"/>
          <w:sz w:val="24"/>
          <w:szCs w:val="24"/>
        </w:rPr>
      </w:pPr>
    </w:p>
    <w:p w:rsidR="00863EAA" w:rsidRDefault="00863EAA" w:rsidP="00863EAA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>08/05/</w:t>
      </w:r>
      <w:r w:rsidRPr="0098793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21</w:t>
      </w:r>
      <w:r w:rsidRPr="00987931">
        <w:rPr>
          <w:color w:val="000000" w:themeColor="text1"/>
          <w:sz w:val="24"/>
          <w:szCs w:val="24"/>
        </w:rPr>
        <w:t xml:space="preserve"> 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 xml:space="preserve">Gör. </w:t>
      </w:r>
      <w:r>
        <w:rPr>
          <w:color w:val="000000" w:themeColor="text1"/>
          <w:sz w:val="24"/>
          <w:szCs w:val="24"/>
        </w:rPr>
        <w:t xml:space="preserve">Altan AKATAY’ın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863EAA" w:rsidRDefault="00863EAA" w:rsidP="00863EAA">
      <w:pPr>
        <w:ind w:firstLine="708"/>
        <w:rPr>
          <w:color w:val="000000" w:themeColor="text1"/>
          <w:sz w:val="24"/>
          <w:szCs w:val="24"/>
        </w:rPr>
      </w:pPr>
    </w:p>
    <w:p w:rsidR="00863EAA" w:rsidRPr="003F054A" w:rsidRDefault="00863EAA" w:rsidP="00863EAA">
      <w:pPr>
        <w:ind w:firstLine="708"/>
        <w:rPr>
          <w:color w:val="000000"/>
          <w:sz w:val="24"/>
          <w:szCs w:val="24"/>
        </w:rPr>
      </w:pPr>
      <w:r w:rsidRPr="00863EAA">
        <w:rPr>
          <w:b/>
          <w:color w:val="000000" w:themeColor="text1"/>
          <w:sz w:val="24"/>
          <w:szCs w:val="24"/>
        </w:rPr>
        <w:t xml:space="preserve">Karar 3- </w:t>
      </w:r>
      <w:r w:rsidRPr="00DA2230">
        <w:rPr>
          <w:rFonts w:eastAsia="Calibri"/>
          <w:sz w:val="24"/>
          <w:szCs w:val="24"/>
        </w:rPr>
        <w:t>Devlet</w:t>
      </w:r>
      <w:r>
        <w:rPr>
          <w:rFonts w:eastAsia="Calibri"/>
          <w:b/>
          <w:sz w:val="24"/>
          <w:szCs w:val="24"/>
        </w:rPr>
        <w:t xml:space="preserve"> </w:t>
      </w:r>
      <w:r w:rsidRPr="003F054A">
        <w:rPr>
          <w:color w:val="000000"/>
          <w:sz w:val="24"/>
          <w:szCs w:val="24"/>
        </w:rPr>
        <w:t>Konservatuvarı</w:t>
      </w:r>
      <w:r>
        <w:rPr>
          <w:color w:val="000000"/>
          <w:sz w:val="24"/>
          <w:szCs w:val="24"/>
        </w:rPr>
        <w:t xml:space="preserve">nda </w:t>
      </w:r>
      <w:r w:rsidRPr="003F054A">
        <w:rPr>
          <w:color w:val="000000"/>
          <w:sz w:val="24"/>
          <w:szCs w:val="24"/>
        </w:rPr>
        <w:t>görev yapmakta olan Sözleşmeli Sanatçı Öğretim Elemanlarından 20</w:t>
      </w:r>
      <w:r>
        <w:rPr>
          <w:color w:val="000000"/>
          <w:sz w:val="24"/>
          <w:szCs w:val="24"/>
        </w:rPr>
        <w:t>21</w:t>
      </w:r>
      <w:r w:rsidRPr="003F05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</w:t>
      </w:r>
      <w:r w:rsidRPr="003F054A">
        <w:rPr>
          <w:color w:val="000000"/>
          <w:sz w:val="24"/>
          <w:szCs w:val="24"/>
        </w:rPr>
        <w:t>Haziran ayı Teşvik İkramiyesi verilmesi düşünülen öğretim elemanlarının durumu 05.04.1993 Tarih 84 / 7784 Sayılı BKK’nın 5. maddesi ile Dokuz Eylül Üniversitesi Devlet Konservatuvarı Sözleşmeli Öğretim Elemanlarına Teşvik İkramiyesi verilmes</w:t>
      </w:r>
      <w:r>
        <w:rPr>
          <w:color w:val="000000"/>
          <w:sz w:val="24"/>
          <w:szCs w:val="24"/>
        </w:rPr>
        <w:t>i hakkındaki yönerge incelendi.</w:t>
      </w:r>
    </w:p>
    <w:p w:rsidR="00863EAA" w:rsidRDefault="00863EAA" w:rsidP="00863EA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3F054A">
        <w:rPr>
          <w:color w:val="000000"/>
          <w:sz w:val="24"/>
          <w:szCs w:val="24"/>
        </w:rPr>
        <w:t>Görüşmeler sonunda; Dr. Öğr. Üyesi Demet EYTEMİZ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 xml:space="preserve"> Öğr. Gör. Elvan ALTINEL, Öğr. Gör. Hati</w:t>
      </w:r>
      <w:r>
        <w:rPr>
          <w:color w:val="000000"/>
          <w:sz w:val="24"/>
          <w:szCs w:val="24"/>
        </w:rPr>
        <w:t xml:space="preserve">ce Tülay GÜRERK, </w:t>
      </w:r>
      <w:r w:rsidRPr="003F054A">
        <w:rPr>
          <w:color w:val="000000"/>
          <w:sz w:val="24"/>
          <w:szCs w:val="24"/>
        </w:rPr>
        <w:t>Öğr. Gör. Mehmet ARİÇ, Öğr. Gör. Özlem EBESEK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>Öğr. Gör. Mustafa SUYOLCU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 xml:space="preserve">Öğr. </w:t>
      </w:r>
      <w:r>
        <w:rPr>
          <w:color w:val="000000"/>
          <w:sz w:val="24"/>
          <w:szCs w:val="24"/>
        </w:rPr>
        <w:t xml:space="preserve">Elm. Salih TOKATLI, </w:t>
      </w:r>
      <w:r w:rsidRPr="003F054A">
        <w:rPr>
          <w:color w:val="000000"/>
          <w:sz w:val="24"/>
          <w:szCs w:val="24"/>
        </w:rPr>
        <w:t xml:space="preserve">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Seyhan AKÇAYÜZLÜ, 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Gül KUTLUK ve 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Fikret ARIKAN’ın puanlarının </w:t>
      </w:r>
      <w:r>
        <w:rPr>
          <w:color w:val="000000"/>
          <w:sz w:val="24"/>
          <w:szCs w:val="24"/>
        </w:rPr>
        <w:t xml:space="preserve">100 </w:t>
      </w:r>
      <w:r w:rsidRPr="003F054A">
        <w:rPr>
          <w:color w:val="000000"/>
          <w:sz w:val="24"/>
          <w:szCs w:val="24"/>
        </w:rPr>
        <w:t>puan olarak puanlanma</w:t>
      </w:r>
      <w:r>
        <w:rPr>
          <w:color w:val="000000"/>
          <w:sz w:val="24"/>
          <w:szCs w:val="24"/>
        </w:rPr>
        <w:t>sına</w:t>
      </w:r>
      <w:r w:rsidRPr="003F054A">
        <w:rPr>
          <w:color w:val="000000"/>
          <w:sz w:val="24"/>
          <w:szCs w:val="24"/>
        </w:rPr>
        <w:t xml:space="preserve"> ve bahsi geçen 1</w:t>
      </w:r>
      <w:r>
        <w:rPr>
          <w:color w:val="000000"/>
          <w:sz w:val="24"/>
          <w:szCs w:val="24"/>
        </w:rPr>
        <w:t>0</w:t>
      </w:r>
      <w:r w:rsidRPr="003F054A">
        <w:rPr>
          <w:color w:val="000000"/>
          <w:sz w:val="24"/>
          <w:szCs w:val="24"/>
        </w:rPr>
        <w:t xml:space="preserve"> (on) Sözleşmeli Sanatçı Öğretim Elemanına 20</w:t>
      </w:r>
      <w:r>
        <w:rPr>
          <w:color w:val="000000"/>
          <w:sz w:val="24"/>
          <w:szCs w:val="24"/>
        </w:rPr>
        <w:t xml:space="preserve">21 yılı </w:t>
      </w:r>
      <w:r w:rsidRPr="003F054A">
        <w:rPr>
          <w:color w:val="000000"/>
          <w:sz w:val="24"/>
          <w:szCs w:val="24"/>
        </w:rPr>
        <w:t xml:space="preserve">Haziran ayı Teşvik İkramiyesi verilmesine; </w:t>
      </w:r>
      <w:r>
        <w:rPr>
          <w:color w:val="000000"/>
          <w:sz w:val="24"/>
          <w:szCs w:val="24"/>
        </w:rPr>
        <w:t xml:space="preserve">konunun </w:t>
      </w:r>
      <w:r w:rsidRPr="003F054A">
        <w:rPr>
          <w:color w:val="000000"/>
          <w:sz w:val="24"/>
          <w:szCs w:val="24"/>
        </w:rPr>
        <w:t>gereği için Rektörlük Makamına sunulmasına oybirliği ile karar verildi.</w:t>
      </w:r>
    </w:p>
    <w:p w:rsidR="00863EAA" w:rsidRDefault="00863EAA" w:rsidP="00863EAA">
      <w:pPr>
        <w:rPr>
          <w:color w:val="000000"/>
          <w:sz w:val="24"/>
          <w:szCs w:val="24"/>
        </w:rPr>
      </w:pPr>
    </w:p>
    <w:p w:rsidR="00863EAA" w:rsidRDefault="00863EAA" w:rsidP="00863EAA">
      <w:pPr>
        <w:rPr>
          <w:sz w:val="24"/>
          <w:szCs w:val="24"/>
        </w:rPr>
      </w:pPr>
      <w:r w:rsidRPr="00863EAA">
        <w:rPr>
          <w:b/>
          <w:color w:val="000000"/>
          <w:sz w:val="24"/>
          <w:szCs w:val="24"/>
        </w:rPr>
        <w:t>Karar 4-</w:t>
      </w:r>
      <w:r>
        <w:rPr>
          <w:b/>
          <w:color w:val="000000"/>
          <w:sz w:val="24"/>
          <w:szCs w:val="24"/>
        </w:rPr>
        <w:t xml:space="preserve"> </w:t>
      </w:r>
      <w:r w:rsidRPr="00E7191E">
        <w:rPr>
          <w:sz w:val="24"/>
          <w:szCs w:val="24"/>
        </w:rPr>
        <w:t>Piyano Anasanat Dalı Piyano Sanat Dalı Lisans 3. Sınıf öğrencisi Ece TUNCAY’ın ders ekleme dilekçesi</w:t>
      </w:r>
      <w:r w:rsidRPr="00E7191E">
        <w:rPr>
          <w:b/>
          <w:sz w:val="24"/>
          <w:szCs w:val="24"/>
        </w:rPr>
        <w:t xml:space="preserve"> </w:t>
      </w:r>
      <w:r w:rsidRPr="00E7191E">
        <w:rPr>
          <w:sz w:val="24"/>
          <w:szCs w:val="24"/>
        </w:rPr>
        <w:t>hakkında görüşüldü.</w:t>
      </w:r>
    </w:p>
    <w:p w:rsidR="00863EAA" w:rsidRPr="00E7191E" w:rsidRDefault="00863EAA" w:rsidP="00863EAA">
      <w:pPr>
        <w:rPr>
          <w:sz w:val="24"/>
          <w:szCs w:val="24"/>
        </w:rPr>
      </w:pPr>
    </w:p>
    <w:p w:rsidR="00863EAA" w:rsidRPr="00E7191E" w:rsidRDefault="00863EAA" w:rsidP="00863EAA">
      <w:pPr>
        <w:ind w:firstLine="708"/>
        <w:rPr>
          <w:sz w:val="24"/>
          <w:szCs w:val="24"/>
        </w:rPr>
      </w:pPr>
      <w:r w:rsidRPr="00E7191E">
        <w:rPr>
          <w:sz w:val="24"/>
          <w:szCs w:val="24"/>
        </w:rPr>
        <w:t>Görüşmeler sonunda, Piyano Anasanat Dalı Piyano Sanat Dalı Lisans 3. Sınıf öğrencisi Ece TUNCAY’ın dilekçesine istinaden “MZP 3018 Konçerto Eşliği 6” dersini alması oy birliği ile kabul edilmiştir.</w:t>
      </w: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Pr="00504B4B" w:rsidRDefault="00863EAA" w:rsidP="00863EA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863EAA" w:rsidRPr="00504B4B" w:rsidRDefault="00863EAA" w:rsidP="00863EA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863EAA" w:rsidRPr="00504B4B" w:rsidRDefault="00863EAA" w:rsidP="00863EA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863EAA" w:rsidRPr="00504B4B" w:rsidRDefault="00863EAA" w:rsidP="00863EA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863EAA" w:rsidRDefault="00863EAA" w:rsidP="00863EAA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09/04/2021</w:t>
      </w:r>
      <w:r w:rsidRPr="00504B4B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8</w:t>
      </w:r>
      <w:r w:rsidRPr="00504B4B">
        <w:rPr>
          <w:b/>
          <w:sz w:val="24"/>
          <w:szCs w:val="24"/>
        </w:rPr>
        <w:t xml:space="preserve">     </w:t>
      </w:r>
    </w:p>
    <w:p w:rsidR="00863EAA" w:rsidRDefault="00863EAA" w:rsidP="00B6120B">
      <w:pPr>
        <w:ind w:firstLine="0"/>
        <w:rPr>
          <w:b/>
          <w:color w:val="000000"/>
          <w:sz w:val="24"/>
          <w:szCs w:val="24"/>
        </w:rPr>
      </w:pPr>
    </w:p>
    <w:p w:rsidR="00863EAA" w:rsidRDefault="00863EAA" w:rsidP="00863EAA">
      <w:pPr>
        <w:rPr>
          <w:b/>
          <w:color w:val="000000"/>
          <w:sz w:val="24"/>
          <w:szCs w:val="24"/>
        </w:rPr>
      </w:pPr>
    </w:p>
    <w:p w:rsidR="00863EAA" w:rsidRPr="00350C37" w:rsidRDefault="00863EAA" w:rsidP="00863EAA">
      <w:pPr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Karar 5- </w:t>
      </w:r>
      <w:r w:rsidRPr="00350C37">
        <w:rPr>
          <w:bCs/>
          <w:sz w:val="24"/>
          <w:szCs w:val="24"/>
        </w:rPr>
        <w:t>2020 - 2021 Eğitim öğretim yılı bahar döneminde 31. ve 40/A maddesine göre ders veren öğretim elemanlarına ait dersler, ders saatleri ve kodları aşağıdaki gibi düzenlenmiş olup,  oy birliğiyle kabul edilmiştir.</w:t>
      </w:r>
    </w:p>
    <w:p w:rsidR="00863EAA" w:rsidRDefault="00B6120B" w:rsidP="00863EAA">
      <w:pPr>
        <w:rPr>
          <w:b/>
          <w:color w:val="000000"/>
          <w:sz w:val="24"/>
          <w:szCs w:val="24"/>
        </w:rPr>
      </w:pPr>
      <w:r w:rsidRPr="00B6120B">
        <w:drawing>
          <wp:inline distT="0" distB="0" distL="0" distR="0" wp14:anchorId="34273637" wp14:editId="5F579DFE">
            <wp:extent cx="6094091" cy="7376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07" cy="73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F3" w:rsidRDefault="005B01F3" w:rsidP="00263683">
      <w:pPr>
        <w:ind w:firstLine="0"/>
        <w:rPr>
          <w:bCs/>
          <w:sz w:val="24"/>
          <w:szCs w:val="24"/>
        </w:rPr>
      </w:pPr>
      <w:bookmarkStart w:id="0" w:name="_GoBack"/>
      <w:bookmarkEnd w:id="0"/>
    </w:p>
    <w:p w:rsidR="005B01F3" w:rsidRPr="00504B4B" w:rsidRDefault="005B01F3" w:rsidP="005B01F3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5B01F3" w:rsidRPr="00504B4B" w:rsidRDefault="005B01F3" w:rsidP="005B01F3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5B01F3" w:rsidRPr="00504B4B" w:rsidRDefault="005B01F3" w:rsidP="005B01F3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5B01F3" w:rsidRPr="00504B4B" w:rsidRDefault="005B01F3" w:rsidP="005B01F3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5B01F3" w:rsidRDefault="00B213BD" w:rsidP="005B01F3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09/04/2021</w:t>
      </w:r>
      <w:r w:rsidR="005B01F3" w:rsidRPr="00504B4B">
        <w:rPr>
          <w:b/>
          <w:sz w:val="24"/>
          <w:szCs w:val="24"/>
        </w:rPr>
        <w:t xml:space="preserve">                       </w:t>
      </w:r>
      <w:r w:rsidR="005B01F3">
        <w:rPr>
          <w:b/>
          <w:sz w:val="24"/>
          <w:szCs w:val="24"/>
        </w:rPr>
        <w:tab/>
      </w:r>
      <w:r w:rsidR="005B01F3">
        <w:rPr>
          <w:b/>
          <w:sz w:val="24"/>
          <w:szCs w:val="24"/>
        </w:rPr>
        <w:tab/>
      </w:r>
      <w:r w:rsidR="005B01F3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8</w:t>
      </w:r>
      <w:r w:rsidR="005B01F3" w:rsidRPr="00504B4B">
        <w:rPr>
          <w:b/>
          <w:sz w:val="24"/>
          <w:szCs w:val="24"/>
        </w:rPr>
        <w:t xml:space="preserve">    </w:t>
      </w:r>
    </w:p>
    <w:p w:rsidR="005B01F3" w:rsidRDefault="005B01F3" w:rsidP="00B213BD">
      <w:pPr>
        <w:ind w:firstLine="0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04B4B">
      <w:pPr>
        <w:ind w:firstLine="0"/>
        <w:jc w:val="center"/>
        <w:rPr>
          <w:bCs/>
          <w:sz w:val="24"/>
          <w:szCs w:val="24"/>
        </w:rPr>
      </w:pPr>
    </w:p>
    <w:p w:rsidR="005B01F3" w:rsidRDefault="005B01F3" w:rsidP="00587C79">
      <w:pPr>
        <w:ind w:firstLine="0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CC4822" w:rsidRDefault="00CC4822" w:rsidP="00504B4B">
      <w:pPr>
        <w:ind w:firstLine="0"/>
        <w:jc w:val="left"/>
        <w:rPr>
          <w:sz w:val="24"/>
          <w:szCs w:val="24"/>
        </w:rPr>
      </w:pPr>
    </w:p>
    <w:p w:rsidR="001050A6" w:rsidRPr="00504B4B" w:rsidRDefault="001050A6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B6120B">
      <w:footerReference w:type="default" r:id="rId9"/>
      <w:pgSz w:w="11906" w:h="16838" w:code="9"/>
      <w:pgMar w:top="426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9C" w:rsidRDefault="00EA2C9C" w:rsidP="00467D35">
      <w:r>
        <w:separator/>
      </w:r>
    </w:p>
  </w:endnote>
  <w:endnote w:type="continuationSeparator" w:id="0">
    <w:p w:rsidR="00EA2C9C" w:rsidRDefault="00EA2C9C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63683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9C" w:rsidRDefault="00EA2C9C" w:rsidP="00467D35">
      <w:r>
        <w:separator/>
      </w:r>
    </w:p>
  </w:footnote>
  <w:footnote w:type="continuationSeparator" w:id="0">
    <w:p w:rsidR="00EA2C9C" w:rsidRDefault="00EA2C9C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04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3683"/>
    <w:rsid w:val="00264192"/>
    <w:rsid w:val="002643DA"/>
    <w:rsid w:val="0026462C"/>
    <w:rsid w:val="00264695"/>
    <w:rsid w:val="00264E2F"/>
    <w:rsid w:val="0026500E"/>
    <w:rsid w:val="00265A25"/>
    <w:rsid w:val="0026612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627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0A7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2"/>
    <w:rsid w:val="00757DA6"/>
    <w:rsid w:val="00760F88"/>
    <w:rsid w:val="007618BB"/>
    <w:rsid w:val="00761935"/>
    <w:rsid w:val="00761B62"/>
    <w:rsid w:val="0076553E"/>
    <w:rsid w:val="007668C7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3EAA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A714A"/>
    <w:rsid w:val="008A7F96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06F"/>
    <w:rsid w:val="00A615B6"/>
    <w:rsid w:val="00A61B98"/>
    <w:rsid w:val="00A63477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20B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3E1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48AC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2C9C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F6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C468-3D25-40E2-9FB6-9FBDA5FC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345</cp:revision>
  <cp:lastPrinted>2019-05-03T07:39:00Z</cp:lastPrinted>
  <dcterms:created xsi:type="dcterms:W3CDTF">2019-05-22T06:33:00Z</dcterms:created>
  <dcterms:modified xsi:type="dcterms:W3CDTF">2021-05-21T08:32:00Z</dcterms:modified>
</cp:coreProperties>
</file>