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C766CC" w:rsidP="00B14F34">
      <w:pPr>
        <w:tabs>
          <w:tab w:val="left" w:pos="567"/>
          <w:tab w:val="left" w:pos="6096"/>
        </w:tabs>
        <w:ind w:left="567" w:hanging="567"/>
        <w:rPr>
          <w:b/>
          <w:sz w:val="24"/>
          <w:szCs w:val="24"/>
        </w:rPr>
      </w:pPr>
      <w:r>
        <w:rPr>
          <w:b/>
          <w:sz w:val="24"/>
          <w:szCs w:val="24"/>
        </w:rPr>
        <w:t>Toplantı Tarihi: 14/10/2020</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CB2CE3">
        <w:rPr>
          <w:b/>
          <w:sz w:val="24"/>
          <w:szCs w:val="24"/>
        </w:rPr>
        <w:t>Toplantı Sayısı:</w:t>
      </w:r>
      <w:r w:rsidR="0075255B">
        <w:rPr>
          <w:b/>
          <w:sz w:val="24"/>
          <w:szCs w:val="24"/>
        </w:rPr>
        <w:t xml:space="preserve"> </w:t>
      </w:r>
      <w:r>
        <w:rPr>
          <w:b/>
          <w:sz w:val="24"/>
          <w:szCs w:val="24"/>
        </w:rPr>
        <w:t>19</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621075">
        <w:rPr>
          <w:bCs/>
          <w:sz w:val="24"/>
          <w:szCs w:val="24"/>
        </w:rPr>
        <w:t xml:space="preserve">Kurulu </w:t>
      </w:r>
      <w:r w:rsidR="00BC2D9F">
        <w:rPr>
          <w:bCs/>
          <w:sz w:val="24"/>
          <w:szCs w:val="24"/>
        </w:rPr>
        <w:t xml:space="preserve"> </w:t>
      </w:r>
      <w:r w:rsidR="00621075">
        <w:rPr>
          <w:bCs/>
          <w:sz w:val="24"/>
          <w:szCs w:val="24"/>
        </w:rPr>
        <w:t xml:space="preserve">14/10/2020 </w:t>
      </w:r>
      <w:r w:rsidR="009B6588">
        <w:rPr>
          <w:bCs/>
          <w:sz w:val="24"/>
          <w:szCs w:val="24"/>
        </w:rPr>
        <w:t>tarihinde saat 13</w:t>
      </w:r>
      <w:r w:rsidR="001D1E32">
        <w:rPr>
          <w:bCs/>
          <w:sz w:val="24"/>
          <w:szCs w:val="24"/>
        </w:rPr>
        <w:t>.0</w:t>
      </w:r>
      <w:r w:rsidR="005F2E3E">
        <w:rPr>
          <w:bCs/>
          <w:sz w:val="24"/>
          <w:szCs w:val="24"/>
        </w:rPr>
        <w:t xml:space="preserve">0’da </w:t>
      </w:r>
      <w:r w:rsidR="00C169DA">
        <w:rPr>
          <w:bCs/>
          <w:sz w:val="24"/>
          <w:szCs w:val="24"/>
        </w:rPr>
        <w:t>Kons</w:t>
      </w:r>
      <w:r w:rsidR="005F2E3E">
        <w:rPr>
          <w:bCs/>
          <w:sz w:val="24"/>
          <w:szCs w:val="24"/>
        </w:rPr>
        <w:t>ervatuvar</w:t>
      </w:r>
      <w:r w:rsidR="00694A7A">
        <w:rPr>
          <w:bCs/>
          <w:sz w:val="24"/>
          <w:szCs w:val="24"/>
        </w:rPr>
        <w:t xml:space="preserve"> Müdürü Doç. Ebru GÜNER CANBEY </w:t>
      </w:r>
      <w:r w:rsidR="008310B9" w:rsidRPr="008310B9">
        <w:rPr>
          <w:bCs/>
          <w:sz w:val="24"/>
          <w:szCs w:val="24"/>
        </w:rPr>
        <w:t>Başkanlığında toplandı.</w:t>
      </w:r>
    </w:p>
    <w:p w:rsidR="000471A5" w:rsidRPr="00504B4B" w:rsidRDefault="005A03A9"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7B6378" w:rsidRPr="00946084" w:rsidRDefault="007B6378" w:rsidP="00504B4B">
      <w:pPr>
        <w:pStyle w:val="ListeParagraf"/>
        <w:numPr>
          <w:ilvl w:val="0"/>
          <w:numId w:val="24"/>
        </w:numPr>
        <w:rPr>
          <w:sz w:val="24"/>
          <w:szCs w:val="24"/>
        </w:rPr>
      </w:pPr>
      <w:r>
        <w:rPr>
          <w:color w:val="000000" w:themeColor="text1"/>
          <w:sz w:val="24"/>
          <w:szCs w:val="24"/>
        </w:rPr>
        <w:t>Konservatuvarımız Müzik Bölümü Çalgı Yapım Onarım Anasanat Dalında görev yapmakta olan, Dr. Öğr. Üyesi Murat KÜÇÜKEBE’nin görev süresi 07/11/2020 tarihinde sona ereceğinden, görev süresinin tekrar uzatılması ile ilgili gündem maddesi</w:t>
      </w:r>
      <w:r w:rsidR="00946084">
        <w:rPr>
          <w:color w:val="000000" w:themeColor="text1"/>
          <w:sz w:val="24"/>
          <w:szCs w:val="24"/>
        </w:rPr>
        <w:t xml:space="preserve"> hakkında.</w:t>
      </w:r>
    </w:p>
    <w:p w:rsidR="00946084" w:rsidRPr="00287B53" w:rsidRDefault="00946084" w:rsidP="00504B4B">
      <w:pPr>
        <w:pStyle w:val="ListeParagraf"/>
        <w:numPr>
          <w:ilvl w:val="0"/>
          <w:numId w:val="24"/>
        </w:numPr>
        <w:rPr>
          <w:sz w:val="24"/>
          <w:szCs w:val="24"/>
        </w:rPr>
      </w:pPr>
      <w:r w:rsidRPr="003F054A">
        <w:rPr>
          <w:color w:val="000000"/>
          <w:sz w:val="24"/>
          <w:szCs w:val="24"/>
        </w:rPr>
        <w:t>Konservatuvarımızda görev yapmakta olan Sözleşmeli Sanatçı Öğretim Elemanlarından 20</w:t>
      </w:r>
      <w:r>
        <w:rPr>
          <w:color w:val="000000"/>
          <w:sz w:val="24"/>
          <w:szCs w:val="24"/>
        </w:rPr>
        <w:t>20</w:t>
      </w:r>
      <w:r w:rsidRPr="003F054A">
        <w:rPr>
          <w:color w:val="000000"/>
          <w:sz w:val="24"/>
          <w:szCs w:val="24"/>
        </w:rPr>
        <w:t xml:space="preserve"> </w:t>
      </w:r>
      <w:r>
        <w:rPr>
          <w:color w:val="000000"/>
          <w:sz w:val="24"/>
          <w:szCs w:val="24"/>
        </w:rPr>
        <w:t xml:space="preserve">yılı Aralık </w:t>
      </w:r>
      <w:r w:rsidRPr="003F054A">
        <w:rPr>
          <w:color w:val="000000"/>
          <w:sz w:val="24"/>
          <w:szCs w:val="24"/>
        </w:rPr>
        <w:t>ayı Teşvik İkramiyesi verilmesi düşünülen öğretim elemanlarının durumu 05.04.1993 Tarih 84 / 7784 Sayılı BKK’nın 5. maddesi ile Dokuz Eylül Üniversitesi Devlet Konservatuvarı Sözleşmeli Öğretim Elemanlarına Teşvik İkramiyesi verilmes</w:t>
      </w:r>
      <w:r>
        <w:rPr>
          <w:color w:val="000000"/>
          <w:sz w:val="24"/>
          <w:szCs w:val="24"/>
        </w:rPr>
        <w:t>i hakkında.</w:t>
      </w:r>
    </w:p>
    <w:p w:rsidR="00287B53" w:rsidRDefault="00287B53" w:rsidP="00504B4B">
      <w:pPr>
        <w:pStyle w:val="ListeParagraf"/>
        <w:numPr>
          <w:ilvl w:val="0"/>
          <w:numId w:val="24"/>
        </w:numPr>
        <w:rPr>
          <w:sz w:val="24"/>
          <w:szCs w:val="24"/>
        </w:rPr>
      </w:pPr>
      <w:r w:rsidRPr="00287B53">
        <w:rPr>
          <w:rFonts w:eastAsia="Calibri"/>
          <w:sz w:val="24"/>
          <w:szCs w:val="24"/>
          <w:lang w:eastAsia="en-US"/>
        </w:rPr>
        <w:t>Konservatuvarımızda sözleşmeli olarak görev yapmakta olan Öğretim Elemanlarından aşağıdaki listede adı geçen 10 (On) kişinin 2021 yılında da çalıştırılmaları ile ilgili aylık brüt sözleşme ücretlerinin belirlenmesi</w:t>
      </w:r>
      <w:r>
        <w:rPr>
          <w:rFonts w:eastAsia="Calibri"/>
          <w:sz w:val="24"/>
          <w:szCs w:val="24"/>
          <w:lang w:eastAsia="en-US"/>
        </w:rPr>
        <w:t xml:space="preserve"> hakkında.</w:t>
      </w:r>
    </w:p>
    <w:p w:rsidR="001E2FA6" w:rsidRDefault="001E2FA6" w:rsidP="0075255B">
      <w:pPr>
        <w:ind w:firstLine="0"/>
        <w:rPr>
          <w:bCs/>
          <w:color w:val="000000" w:themeColor="text1"/>
          <w:sz w:val="24"/>
          <w:szCs w:val="24"/>
        </w:rPr>
      </w:pPr>
    </w:p>
    <w:p w:rsidR="00CF01DE" w:rsidRDefault="00CF01DE" w:rsidP="00A46EA0">
      <w:pPr>
        <w:ind w:firstLine="708"/>
        <w:rPr>
          <w:b/>
          <w:bCs/>
          <w:color w:val="000000" w:themeColor="text1"/>
          <w:sz w:val="24"/>
          <w:szCs w:val="24"/>
        </w:rPr>
      </w:pPr>
    </w:p>
    <w:p w:rsidR="00CF01DE" w:rsidRDefault="00CF01DE" w:rsidP="00A46EA0">
      <w:pPr>
        <w:ind w:firstLine="708"/>
        <w:rPr>
          <w:b/>
          <w:bCs/>
          <w:color w:val="000000" w:themeColor="text1"/>
          <w:sz w:val="24"/>
          <w:szCs w:val="24"/>
        </w:rPr>
      </w:pPr>
    </w:p>
    <w:p w:rsidR="00A46EA0" w:rsidRDefault="00902F85" w:rsidP="00A46EA0">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A46EA0" w:rsidRDefault="00AC4B54" w:rsidP="00A46EA0">
      <w:pPr>
        <w:ind w:firstLine="708"/>
        <w:rPr>
          <w:b/>
          <w:bCs/>
          <w:sz w:val="24"/>
          <w:szCs w:val="24"/>
        </w:rPr>
      </w:pPr>
      <w:r w:rsidRPr="00AC4B54">
        <w:rPr>
          <w:b/>
          <w:bCs/>
          <w:sz w:val="24"/>
          <w:szCs w:val="24"/>
        </w:rPr>
        <w:t xml:space="preserve"> </w:t>
      </w:r>
    </w:p>
    <w:p w:rsidR="007B6378" w:rsidRDefault="007B6378" w:rsidP="007B6378">
      <w:pPr>
        <w:ind w:firstLine="708"/>
        <w:rPr>
          <w:color w:val="000000" w:themeColor="text1"/>
          <w:sz w:val="24"/>
          <w:szCs w:val="24"/>
        </w:rPr>
      </w:pPr>
      <w:r w:rsidRPr="000E0F0A">
        <w:rPr>
          <w:b/>
          <w:bCs/>
          <w:sz w:val="24"/>
          <w:szCs w:val="24"/>
        </w:rPr>
        <w:t>Karar 2</w:t>
      </w:r>
      <w:r>
        <w:rPr>
          <w:b/>
          <w:bCs/>
          <w:sz w:val="24"/>
          <w:szCs w:val="24"/>
        </w:rPr>
        <w:t xml:space="preserve"> -</w:t>
      </w:r>
      <w:r>
        <w:t xml:space="preserve"> </w:t>
      </w:r>
      <w:r>
        <w:rPr>
          <w:color w:val="000000" w:themeColor="text1"/>
          <w:sz w:val="24"/>
          <w:szCs w:val="24"/>
        </w:rPr>
        <w:t>Konservatuvarımız Müzik Bölümü Çalgı Yapım Onarım Anasanat Dalında görev yapmakta olan, Dr. Öğr. Üyesi Murat KÜÇÜKEBE’nin görev süresi 07/11/2020 tarihinde sona ereceğinden, görev süresinin tekrar uzatılması ile ilgili gündem maddesi görüşüldü.</w:t>
      </w:r>
    </w:p>
    <w:p w:rsidR="007B6378" w:rsidRDefault="007B6378" w:rsidP="007B6378">
      <w:pPr>
        <w:ind w:firstLine="708"/>
        <w:rPr>
          <w:rFonts w:ascii="Arial" w:hAnsi="Arial" w:cs="Arial"/>
          <w:sz w:val="24"/>
          <w:szCs w:val="24"/>
        </w:rPr>
      </w:pPr>
      <w:r>
        <w:rPr>
          <w:color w:val="000000" w:themeColor="text1"/>
          <w:sz w:val="24"/>
          <w:szCs w:val="24"/>
        </w:rPr>
        <w:t>Görüşmeler sonunda; Konservatuvarımız Müzik Bölümü Çalgı Yapım Onarım Anasanat Dalında görev yapmakta olan ve görev süresi 07/11/2020 tarihinde sona erecek olan Dr. Öğr. Üyesi Murat KÜÇÜKEBE’nin, 2547 sayılı Yükseköğretim Kanununun 260 sayılı K.H.K. ile değişik 23/a maddesi ve Öğretim Üyeliğine Yükseltilme ve Atanma Yönetmeliğinin 7. maddesi uyarınca aynı tarihten geçerli 1 (Bir) yıl süre ile yeniden atanmasına, konunun gereği için Rektörlük Makamına sunulmasına oybirliği ile karar verildi.</w:t>
      </w:r>
    </w:p>
    <w:p w:rsidR="000B44EE" w:rsidRDefault="000B44EE" w:rsidP="003E70F2">
      <w:pPr>
        <w:ind w:firstLine="708"/>
        <w:rPr>
          <w:b/>
          <w:bCs/>
          <w:sz w:val="24"/>
          <w:szCs w:val="24"/>
        </w:rPr>
      </w:pPr>
    </w:p>
    <w:p w:rsidR="00946084" w:rsidRPr="003F054A" w:rsidRDefault="00946084" w:rsidP="00946084">
      <w:pPr>
        <w:rPr>
          <w:color w:val="000000"/>
          <w:sz w:val="24"/>
          <w:szCs w:val="24"/>
        </w:rPr>
      </w:pPr>
      <w:r>
        <w:rPr>
          <w:b/>
          <w:bCs/>
          <w:sz w:val="24"/>
          <w:szCs w:val="24"/>
        </w:rPr>
        <w:t>Karar 3 -</w:t>
      </w:r>
      <w:r>
        <w:rPr>
          <w:rFonts w:eastAsia="Calibri"/>
          <w:b/>
          <w:sz w:val="24"/>
          <w:szCs w:val="24"/>
        </w:rPr>
        <w:t xml:space="preserve"> </w:t>
      </w:r>
      <w:r w:rsidRPr="003F054A">
        <w:rPr>
          <w:color w:val="000000"/>
          <w:sz w:val="24"/>
          <w:szCs w:val="24"/>
        </w:rPr>
        <w:t>Konservatuvarımızda görev yapmakta olan Sözleşmeli Sanatçı Öğretim Elemanlarından 20</w:t>
      </w:r>
      <w:r>
        <w:rPr>
          <w:color w:val="000000"/>
          <w:sz w:val="24"/>
          <w:szCs w:val="24"/>
        </w:rPr>
        <w:t>20</w:t>
      </w:r>
      <w:r w:rsidRPr="003F054A">
        <w:rPr>
          <w:color w:val="000000"/>
          <w:sz w:val="24"/>
          <w:szCs w:val="24"/>
        </w:rPr>
        <w:t xml:space="preserve"> </w:t>
      </w:r>
      <w:r>
        <w:rPr>
          <w:color w:val="000000"/>
          <w:sz w:val="24"/>
          <w:szCs w:val="24"/>
        </w:rPr>
        <w:t xml:space="preserve">yılı Aralık </w:t>
      </w:r>
      <w:r w:rsidRPr="003F054A">
        <w:rPr>
          <w:color w:val="000000"/>
          <w:sz w:val="24"/>
          <w:szCs w:val="24"/>
        </w:rPr>
        <w:t>ayı Teşvik İkramiyesi verilmesi düşünülen öğretim elemanlarının durumu 05.04.1993 Tarih 84 / 7784 Sayılı BKK’nın 5. maddesi ile Dokuz Eylül Üniversitesi Devlet Konservatuvarı Sözleşmeli Öğretim Elemanlarına Teşvik İkramiyesi verilmes</w:t>
      </w:r>
      <w:r>
        <w:rPr>
          <w:color w:val="000000"/>
          <w:sz w:val="24"/>
          <w:szCs w:val="24"/>
        </w:rPr>
        <w:t>i hakkındaki yönerge incelendi.</w:t>
      </w:r>
    </w:p>
    <w:p w:rsidR="00946084" w:rsidRPr="00317485" w:rsidRDefault="00946084" w:rsidP="00946084">
      <w:pPr>
        <w:rPr>
          <w:color w:val="000000"/>
          <w:sz w:val="24"/>
          <w:szCs w:val="24"/>
        </w:rPr>
      </w:pPr>
      <w:r>
        <w:rPr>
          <w:color w:val="000000"/>
          <w:sz w:val="24"/>
          <w:szCs w:val="24"/>
        </w:rPr>
        <w:t xml:space="preserve">             </w:t>
      </w:r>
      <w:r w:rsidRPr="003F054A">
        <w:rPr>
          <w:color w:val="000000"/>
          <w:sz w:val="24"/>
          <w:szCs w:val="24"/>
        </w:rPr>
        <w:t>Görüşmeler sonunda; Dr. Öğr. Üyesi Demet EYTEMİZ</w:t>
      </w:r>
      <w:r>
        <w:rPr>
          <w:color w:val="000000"/>
          <w:sz w:val="24"/>
          <w:szCs w:val="24"/>
        </w:rPr>
        <w:t xml:space="preserve">, </w:t>
      </w:r>
      <w:r w:rsidRPr="003F054A">
        <w:rPr>
          <w:color w:val="000000"/>
          <w:sz w:val="24"/>
          <w:szCs w:val="24"/>
        </w:rPr>
        <w:t>Öğr. Gör. Elvan ALTINEL, Öğr. Gör. Hatice Tülay GÜRERK, Öğr. Gör. Mehmet ARİÇ, Öğr. Gör. Özlem EBESEK</w:t>
      </w:r>
      <w:r>
        <w:rPr>
          <w:color w:val="000000"/>
          <w:sz w:val="24"/>
          <w:szCs w:val="24"/>
        </w:rPr>
        <w:t xml:space="preserve">, </w:t>
      </w:r>
      <w:r w:rsidRPr="003F054A">
        <w:rPr>
          <w:color w:val="000000"/>
          <w:sz w:val="24"/>
          <w:szCs w:val="24"/>
        </w:rPr>
        <w:t>Öğr. Gör. Mustafa SUYOLCU</w:t>
      </w:r>
      <w:r>
        <w:rPr>
          <w:color w:val="000000"/>
          <w:sz w:val="24"/>
          <w:szCs w:val="24"/>
        </w:rPr>
        <w:t xml:space="preserve">, </w:t>
      </w:r>
      <w:r w:rsidRPr="003F054A">
        <w:rPr>
          <w:color w:val="000000"/>
          <w:sz w:val="24"/>
          <w:szCs w:val="24"/>
        </w:rPr>
        <w:t xml:space="preserve">Öğr. </w:t>
      </w:r>
      <w:r>
        <w:rPr>
          <w:color w:val="000000"/>
          <w:sz w:val="24"/>
          <w:szCs w:val="24"/>
        </w:rPr>
        <w:t xml:space="preserve">Elm. Salih TOKATLI, </w:t>
      </w:r>
      <w:r w:rsidRPr="003F054A">
        <w:rPr>
          <w:color w:val="000000"/>
          <w:sz w:val="24"/>
          <w:szCs w:val="24"/>
        </w:rPr>
        <w:t xml:space="preserve">Öğr. </w:t>
      </w:r>
      <w:r>
        <w:rPr>
          <w:color w:val="000000"/>
          <w:sz w:val="24"/>
          <w:szCs w:val="24"/>
        </w:rPr>
        <w:t xml:space="preserve">Elm. </w:t>
      </w:r>
      <w:r w:rsidRPr="003F054A">
        <w:rPr>
          <w:color w:val="000000"/>
          <w:sz w:val="24"/>
          <w:szCs w:val="24"/>
        </w:rPr>
        <w:t xml:space="preserve">Seyhan AKÇAYÜZLÜ, Öğr. </w:t>
      </w:r>
      <w:r>
        <w:rPr>
          <w:color w:val="000000"/>
          <w:sz w:val="24"/>
          <w:szCs w:val="24"/>
        </w:rPr>
        <w:t xml:space="preserve">Elm. </w:t>
      </w:r>
      <w:r w:rsidRPr="003F054A">
        <w:rPr>
          <w:color w:val="000000"/>
          <w:sz w:val="24"/>
          <w:szCs w:val="24"/>
        </w:rPr>
        <w:t xml:space="preserve">Gül KUTLUK ve Öğr. </w:t>
      </w:r>
      <w:r>
        <w:rPr>
          <w:color w:val="000000"/>
          <w:sz w:val="24"/>
          <w:szCs w:val="24"/>
        </w:rPr>
        <w:t xml:space="preserve">Elm. </w:t>
      </w:r>
      <w:r w:rsidRPr="003F054A">
        <w:rPr>
          <w:color w:val="000000"/>
          <w:sz w:val="24"/>
          <w:szCs w:val="24"/>
        </w:rPr>
        <w:t xml:space="preserve">Fikret ARIKAN’ın puanlarının </w:t>
      </w:r>
      <w:r>
        <w:rPr>
          <w:color w:val="000000"/>
          <w:sz w:val="24"/>
          <w:szCs w:val="24"/>
        </w:rPr>
        <w:t xml:space="preserve">100 </w:t>
      </w:r>
      <w:r w:rsidRPr="003F054A">
        <w:rPr>
          <w:color w:val="000000"/>
          <w:sz w:val="24"/>
          <w:szCs w:val="24"/>
        </w:rPr>
        <w:t>puan olarak puanlanma</w:t>
      </w:r>
      <w:r>
        <w:rPr>
          <w:color w:val="000000"/>
          <w:sz w:val="24"/>
          <w:szCs w:val="24"/>
        </w:rPr>
        <w:t>sına</w:t>
      </w:r>
      <w:r w:rsidRPr="003F054A">
        <w:rPr>
          <w:color w:val="000000"/>
          <w:sz w:val="24"/>
          <w:szCs w:val="24"/>
        </w:rPr>
        <w:t xml:space="preserve"> ve bahsi geçen 1</w:t>
      </w:r>
      <w:r>
        <w:rPr>
          <w:color w:val="000000"/>
          <w:sz w:val="24"/>
          <w:szCs w:val="24"/>
        </w:rPr>
        <w:t>0</w:t>
      </w:r>
      <w:r w:rsidRPr="003F054A">
        <w:rPr>
          <w:color w:val="000000"/>
          <w:sz w:val="24"/>
          <w:szCs w:val="24"/>
        </w:rPr>
        <w:t xml:space="preserve"> (on) Sözleşmeli Sanatçı Öğretim Elemanına 20</w:t>
      </w:r>
      <w:r>
        <w:rPr>
          <w:color w:val="000000"/>
          <w:sz w:val="24"/>
          <w:szCs w:val="24"/>
        </w:rPr>
        <w:t xml:space="preserve">20 yılı Aralık </w:t>
      </w:r>
      <w:r w:rsidRPr="003F054A">
        <w:rPr>
          <w:color w:val="000000"/>
          <w:sz w:val="24"/>
          <w:szCs w:val="24"/>
        </w:rPr>
        <w:t xml:space="preserve">ayı Teşvik İkramiyesi verilmesine; </w:t>
      </w:r>
      <w:r>
        <w:rPr>
          <w:color w:val="000000"/>
          <w:sz w:val="24"/>
          <w:szCs w:val="24"/>
        </w:rPr>
        <w:t xml:space="preserve">konunun </w:t>
      </w:r>
      <w:r w:rsidRPr="003F054A">
        <w:rPr>
          <w:color w:val="000000"/>
          <w:sz w:val="24"/>
          <w:szCs w:val="24"/>
        </w:rPr>
        <w:t>gereği için Rektörlük Makamına sunulmasına oybirliği ile karar verildi.</w:t>
      </w:r>
    </w:p>
    <w:p w:rsidR="00946084" w:rsidRDefault="00946084" w:rsidP="003E70F2">
      <w:pPr>
        <w:ind w:firstLine="708"/>
        <w:rPr>
          <w:b/>
          <w:bCs/>
          <w:sz w:val="24"/>
          <w:szCs w:val="24"/>
        </w:rPr>
      </w:pPr>
    </w:p>
    <w:p w:rsidR="00621075" w:rsidRDefault="00621075" w:rsidP="00621075">
      <w:pPr>
        <w:ind w:firstLine="708"/>
        <w:rPr>
          <w:b/>
          <w:bCs/>
          <w:sz w:val="24"/>
          <w:szCs w:val="24"/>
        </w:rPr>
      </w:pPr>
    </w:p>
    <w:p w:rsidR="001C02D9" w:rsidRDefault="001C02D9" w:rsidP="001C02D9">
      <w:pPr>
        <w:ind w:firstLine="0"/>
        <w:jc w:val="center"/>
        <w:rPr>
          <w:b/>
          <w:sz w:val="24"/>
          <w:szCs w:val="24"/>
        </w:rPr>
      </w:pPr>
      <w:r>
        <w:rPr>
          <w:b/>
          <w:sz w:val="24"/>
          <w:szCs w:val="24"/>
        </w:rPr>
        <w:t>T.C.</w:t>
      </w:r>
    </w:p>
    <w:p w:rsidR="001C02D9" w:rsidRDefault="001C02D9" w:rsidP="001C02D9">
      <w:pPr>
        <w:pStyle w:val="Balk6"/>
        <w:ind w:firstLine="0"/>
        <w:rPr>
          <w:szCs w:val="24"/>
        </w:rPr>
      </w:pPr>
      <w:r>
        <w:rPr>
          <w:szCs w:val="24"/>
        </w:rPr>
        <w:t>DOKUZ EYLÜL ÜNİVERSİTESİ</w:t>
      </w:r>
    </w:p>
    <w:p w:rsidR="001C02D9" w:rsidRDefault="001C02D9" w:rsidP="001C02D9">
      <w:pPr>
        <w:pStyle w:val="Balk6"/>
        <w:ind w:left="-142" w:firstLine="142"/>
        <w:rPr>
          <w:szCs w:val="24"/>
        </w:rPr>
      </w:pPr>
      <w:r>
        <w:rPr>
          <w:szCs w:val="24"/>
        </w:rPr>
        <w:t>DEVLET KONSERVATUVARI</w:t>
      </w:r>
    </w:p>
    <w:p w:rsidR="001C02D9" w:rsidRDefault="001C02D9" w:rsidP="001C02D9">
      <w:pPr>
        <w:pStyle w:val="Balk8"/>
        <w:ind w:firstLine="0"/>
        <w:jc w:val="center"/>
        <w:rPr>
          <w:b/>
          <w:u w:val="single"/>
        </w:rPr>
      </w:pPr>
      <w:r>
        <w:rPr>
          <w:b/>
          <w:u w:val="single"/>
        </w:rPr>
        <w:t>Yönetim Kurulu Kararı</w:t>
      </w:r>
    </w:p>
    <w:p w:rsidR="001C02D9" w:rsidRDefault="001C02D9" w:rsidP="001C02D9">
      <w:pPr>
        <w:tabs>
          <w:tab w:val="left" w:pos="567"/>
        </w:tabs>
        <w:ind w:left="709" w:firstLine="720"/>
        <w:jc w:val="center"/>
        <w:rPr>
          <w:sz w:val="24"/>
          <w:szCs w:val="24"/>
          <w:u w:val="single"/>
        </w:rPr>
      </w:pPr>
    </w:p>
    <w:p w:rsidR="001C02D9" w:rsidRDefault="001C02D9" w:rsidP="001C02D9">
      <w:pPr>
        <w:tabs>
          <w:tab w:val="left" w:pos="567"/>
          <w:tab w:val="left" w:pos="6096"/>
        </w:tabs>
        <w:ind w:left="567" w:hanging="567"/>
        <w:rPr>
          <w:b/>
          <w:sz w:val="24"/>
          <w:szCs w:val="24"/>
        </w:rPr>
      </w:pPr>
      <w:r>
        <w:rPr>
          <w:b/>
          <w:sz w:val="24"/>
          <w:szCs w:val="24"/>
        </w:rPr>
        <w:t xml:space="preserve">Toplantı Tarihi: 14/10/2020       </w:t>
      </w:r>
      <w:r>
        <w:rPr>
          <w:b/>
          <w:sz w:val="24"/>
          <w:szCs w:val="24"/>
        </w:rPr>
        <w:tab/>
      </w:r>
      <w:r>
        <w:rPr>
          <w:b/>
          <w:sz w:val="24"/>
          <w:szCs w:val="24"/>
        </w:rPr>
        <w:tab/>
      </w:r>
      <w:r>
        <w:rPr>
          <w:b/>
          <w:sz w:val="24"/>
          <w:szCs w:val="24"/>
        </w:rPr>
        <w:tab/>
        <w:t xml:space="preserve">          Toplantı Sayısı: 19</w:t>
      </w:r>
    </w:p>
    <w:p w:rsidR="00CF01DE" w:rsidRPr="000B44EE" w:rsidRDefault="000B44EE" w:rsidP="000B44EE">
      <w:pPr>
        <w:tabs>
          <w:tab w:val="left" w:pos="567"/>
          <w:tab w:val="left" w:pos="6096"/>
        </w:tabs>
        <w:spacing w:line="360" w:lineRule="auto"/>
        <w:ind w:left="-284" w:right="-568" w:firstLine="284"/>
        <w:rPr>
          <w:b/>
          <w:sz w:val="24"/>
          <w:szCs w:val="24"/>
        </w:rPr>
      </w:pPr>
      <w:r w:rsidRPr="00504B4B">
        <w:rPr>
          <w:b/>
          <w:sz w:val="24"/>
          <w:szCs w:val="24"/>
        </w:rPr>
        <w:tab/>
      </w:r>
    </w:p>
    <w:p w:rsidR="00CF01DE" w:rsidRDefault="00CF01DE" w:rsidP="00504B4B">
      <w:pPr>
        <w:ind w:firstLine="0"/>
        <w:jc w:val="left"/>
        <w:rPr>
          <w:bCs/>
          <w:sz w:val="24"/>
          <w:szCs w:val="24"/>
        </w:rPr>
      </w:pPr>
    </w:p>
    <w:p w:rsidR="00287B53" w:rsidRPr="00287B53" w:rsidRDefault="00287B53" w:rsidP="00287B53">
      <w:pPr>
        <w:spacing w:after="160" w:line="259" w:lineRule="auto"/>
        <w:ind w:firstLine="708"/>
        <w:rPr>
          <w:rFonts w:eastAsia="Calibri"/>
          <w:sz w:val="24"/>
          <w:szCs w:val="24"/>
          <w:lang w:eastAsia="en-US"/>
        </w:rPr>
      </w:pPr>
      <w:r w:rsidRPr="00287B53">
        <w:rPr>
          <w:rFonts w:eastAsia="Calibri"/>
          <w:b/>
          <w:bCs/>
          <w:sz w:val="24"/>
          <w:szCs w:val="24"/>
          <w:lang w:eastAsia="en-US"/>
        </w:rPr>
        <w:t>Karar 4 -</w:t>
      </w:r>
      <w:r w:rsidRPr="00287B53">
        <w:rPr>
          <w:rFonts w:eastAsia="Calibri"/>
          <w:sz w:val="24"/>
          <w:szCs w:val="24"/>
          <w:lang w:eastAsia="en-US"/>
        </w:rPr>
        <w:t xml:space="preserve"> Konservatuvarımızda sözleşmeli olarak görev yapmakta olan Öğretim Elemanlarından aşağıdaki listede adı geçen 10 (On) kişinin 2021 yılında da çalıştırılmaları ile ilgili aylık brüt sözleşme ücretlerinin belirlenmesi konusu ele alınarak Okul Müdürlüğümüzün hazırladığı belgeler incelendi. </w:t>
      </w:r>
    </w:p>
    <w:p w:rsidR="00287B53" w:rsidRPr="00287B53" w:rsidRDefault="00287B53" w:rsidP="00287B53">
      <w:pPr>
        <w:spacing w:after="160" w:line="259" w:lineRule="auto"/>
        <w:ind w:firstLine="0"/>
        <w:rPr>
          <w:rFonts w:eastAsia="Calibri"/>
          <w:sz w:val="24"/>
          <w:szCs w:val="24"/>
          <w:lang w:eastAsia="en-US"/>
        </w:rPr>
      </w:pPr>
      <w:r w:rsidRPr="00287B53">
        <w:rPr>
          <w:rFonts w:eastAsia="Calibri"/>
          <w:sz w:val="24"/>
          <w:szCs w:val="24"/>
          <w:lang w:eastAsia="en-US"/>
        </w:rPr>
        <w:tab/>
        <w:t>Görüşmeler sonunda; 7784 sayılı Bakanlar Kurulu Kararı’nın 8. maddesi ile bu maddeye göre Üniversite Senatosunun 03/12/1997 tarihli kararı ile belirlenmiş olan “Değerlendirme İlkeleri” ne göre yapılan değerlendirme sonucunda aşağıda yazıldığı şekilde sözleşme puanları ile 01 Ocak-31 Aralık 2021 tarihleri arasında BKK’nın 2020 Mali Yılı için uygun bulacağı tavan ücretle çarpımı sonucu bulunacak olan brüt sözleşme ücreti ile sözleşmeli olarak çalıştırılmalarına; sözleşme puanlarının 100 puan olarak puanlanmasına; konunun gereği için Rektörlük Makamına sunulmasına oy birliği ile karar verildi.</w:t>
      </w:r>
    </w:p>
    <w:p w:rsidR="00287B53" w:rsidRPr="00287B53" w:rsidRDefault="00287B53" w:rsidP="00287B53">
      <w:pPr>
        <w:spacing w:after="160" w:line="259" w:lineRule="auto"/>
        <w:ind w:firstLine="0"/>
        <w:jc w:val="center"/>
        <w:rPr>
          <w:rFonts w:ascii="Calibri" w:eastAsia="Calibri" w:hAnsi="Calibri"/>
          <w:sz w:val="22"/>
          <w:szCs w:val="22"/>
          <w:lang w:eastAsia="en-US"/>
        </w:rPr>
      </w:pPr>
    </w:p>
    <w:tbl>
      <w:tblPr>
        <w:tblW w:w="10075" w:type="dxa"/>
        <w:tblCellMar>
          <w:left w:w="70" w:type="dxa"/>
          <w:right w:w="70" w:type="dxa"/>
        </w:tblCellMar>
        <w:tblLook w:val="0000" w:firstRow="0" w:lastRow="0" w:firstColumn="0" w:lastColumn="0" w:noHBand="0" w:noVBand="0"/>
      </w:tblPr>
      <w:tblGrid>
        <w:gridCol w:w="560"/>
        <w:gridCol w:w="1447"/>
        <w:gridCol w:w="2415"/>
        <w:gridCol w:w="1141"/>
        <w:gridCol w:w="1097"/>
        <w:gridCol w:w="687"/>
        <w:gridCol w:w="687"/>
        <w:gridCol w:w="687"/>
        <w:gridCol w:w="687"/>
        <w:gridCol w:w="667"/>
      </w:tblGrid>
      <w:tr w:rsidR="00287B53" w:rsidRPr="00287B53" w:rsidTr="00D663EF">
        <w:trPr>
          <w:trHeight w:val="255"/>
        </w:trPr>
        <w:tc>
          <w:tcPr>
            <w:tcW w:w="560" w:type="dxa"/>
            <w:tcBorders>
              <w:top w:val="single" w:sz="8" w:space="0" w:color="auto"/>
              <w:left w:val="single" w:sz="8" w:space="0" w:color="auto"/>
              <w:bottom w:val="nil"/>
              <w:right w:val="nil"/>
            </w:tcBorders>
            <w:shd w:val="clear" w:color="auto" w:fill="auto"/>
            <w:noWrap/>
            <w:vAlign w:val="bottom"/>
          </w:tcPr>
          <w:p w:rsidR="00287B53" w:rsidRPr="00287B53" w:rsidRDefault="00287B53" w:rsidP="00287B53">
            <w:pPr>
              <w:spacing w:after="160" w:line="259" w:lineRule="auto"/>
              <w:ind w:left="-30" w:firstLine="0"/>
              <w:rPr>
                <w:rFonts w:ascii="Calibri" w:eastAsia="Calibri" w:hAnsi="Calibri"/>
                <w:sz w:val="22"/>
                <w:szCs w:val="22"/>
                <w:lang w:eastAsia="en-US"/>
              </w:rPr>
            </w:pPr>
            <w:r w:rsidRPr="00287B53">
              <w:rPr>
                <w:rFonts w:ascii="Calibri" w:eastAsia="Calibri" w:hAnsi="Calibri"/>
                <w:sz w:val="22"/>
                <w:szCs w:val="22"/>
                <w:lang w:eastAsia="en-US"/>
              </w:rPr>
              <w:t>Sıra</w:t>
            </w:r>
          </w:p>
        </w:tc>
        <w:tc>
          <w:tcPr>
            <w:tcW w:w="1447" w:type="dxa"/>
            <w:tcBorders>
              <w:top w:val="single" w:sz="8" w:space="0" w:color="auto"/>
              <w:left w:val="single" w:sz="8" w:space="0" w:color="auto"/>
              <w:bottom w:val="nil"/>
              <w:right w:val="single" w:sz="8"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Unvanı</w:t>
            </w:r>
          </w:p>
        </w:tc>
        <w:tc>
          <w:tcPr>
            <w:tcW w:w="2415" w:type="dxa"/>
            <w:tcBorders>
              <w:top w:val="single" w:sz="8" w:space="0" w:color="auto"/>
              <w:left w:val="nil"/>
              <w:bottom w:val="nil"/>
              <w:right w:val="nil"/>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Adı Soyadı</w:t>
            </w:r>
          </w:p>
        </w:tc>
        <w:tc>
          <w:tcPr>
            <w:tcW w:w="1141" w:type="dxa"/>
            <w:tcBorders>
              <w:top w:val="single" w:sz="8" w:space="0" w:color="auto"/>
              <w:left w:val="single" w:sz="8" w:space="0" w:color="auto"/>
              <w:bottom w:val="nil"/>
              <w:right w:val="single" w:sz="8"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Pozisyonu</w:t>
            </w:r>
          </w:p>
        </w:tc>
        <w:tc>
          <w:tcPr>
            <w:tcW w:w="1097" w:type="dxa"/>
            <w:tcBorders>
              <w:top w:val="single" w:sz="8" w:space="0" w:color="auto"/>
              <w:left w:val="nil"/>
              <w:bottom w:val="nil"/>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Yeni</w:t>
            </w:r>
          </w:p>
        </w:tc>
        <w:tc>
          <w:tcPr>
            <w:tcW w:w="687" w:type="dxa"/>
            <w:tcBorders>
              <w:top w:val="single" w:sz="4" w:space="0" w:color="auto"/>
              <w:left w:val="single" w:sz="4" w:space="0" w:color="auto"/>
              <w:bottom w:val="single" w:sz="4" w:space="0" w:color="auto"/>
              <w:righ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2018</w:t>
            </w:r>
          </w:p>
        </w:tc>
        <w:tc>
          <w:tcPr>
            <w:tcW w:w="687" w:type="dxa"/>
            <w:tcBorders>
              <w:top w:val="single" w:sz="4" w:space="0" w:color="auto"/>
              <w:left w:val="single" w:sz="4" w:space="0" w:color="auto"/>
              <w:bottom w:val="single" w:sz="4" w:space="0" w:color="auto"/>
              <w:righ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2019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2020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2021</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nil"/>
              <w:left w:val="single" w:sz="8" w:space="0" w:color="auto"/>
              <w:bottom w:val="single" w:sz="8" w:space="0" w:color="auto"/>
              <w:right w:val="nil"/>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No</w:t>
            </w:r>
          </w:p>
        </w:tc>
        <w:tc>
          <w:tcPr>
            <w:tcW w:w="1447" w:type="dxa"/>
            <w:tcBorders>
              <w:top w:val="nil"/>
              <w:left w:val="single" w:sz="8" w:space="0" w:color="auto"/>
              <w:bottom w:val="single" w:sz="8" w:space="0" w:color="auto"/>
              <w:right w:val="single" w:sz="8"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 </w:t>
            </w:r>
          </w:p>
        </w:tc>
        <w:tc>
          <w:tcPr>
            <w:tcW w:w="2415" w:type="dxa"/>
            <w:tcBorders>
              <w:top w:val="nil"/>
              <w:left w:val="nil"/>
              <w:bottom w:val="single" w:sz="8" w:space="0" w:color="auto"/>
              <w:right w:val="nil"/>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 </w:t>
            </w:r>
          </w:p>
        </w:tc>
        <w:tc>
          <w:tcPr>
            <w:tcW w:w="1141" w:type="dxa"/>
            <w:tcBorders>
              <w:top w:val="nil"/>
              <w:left w:val="single" w:sz="8" w:space="0" w:color="auto"/>
              <w:bottom w:val="single" w:sz="8" w:space="0" w:color="auto"/>
              <w:right w:val="single" w:sz="8"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p>
        </w:tc>
        <w:tc>
          <w:tcPr>
            <w:tcW w:w="1097" w:type="dxa"/>
            <w:tcBorders>
              <w:top w:val="nil"/>
              <w:left w:val="nil"/>
              <w:bottom w:val="single" w:sz="8"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Hiz. Yılı</w:t>
            </w:r>
          </w:p>
        </w:tc>
        <w:tc>
          <w:tcPr>
            <w:tcW w:w="687" w:type="dxa"/>
            <w:tcBorders>
              <w:top w:val="single" w:sz="4" w:space="0" w:color="auto"/>
              <w:left w:val="single" w:sz="4" w:space="0" w:color="auto"/>
              <w:bottom w:val="single" w:sz="4" w:space="0" w:color="auto"/>
              <w:righ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Puanı</w:t>
            </w:r>
          </w:p>
        </w:tc>
        <w:tc>
          <w:tcPr>
            <w:tcW w:w="687" w:type="dxa"/>
            <w:tcBorders>
              <w:top w:val="single" w:sz="4" w:space="0" w:color="auto"/>
              <w:left w:val="single" w:sz="4" w:space="0" w:color="auto"/>
              <w:bottom w:val="single" w:sz="4" w:space="0" w:color="auto"/>
              <w:righ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Puanı</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Puanı</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Puanı</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4" w:space="0" w:color="auto"/>
              <w:left w:val="single" w:sz="8" w:space="0" w:color="auto"/>
              <w:bottom w:val="single" w:sz="4" w:space="0" w:color="auto"/>
              <w:right w:val="nil"/>
            </w:tcBorders>
            <w:shd w:val="clear" w:color="auto" w:fill="auto"/>
            <w:noWrap/>
            <w:vAlign w:val="bottom"/>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1</w:t>
            </w:r>
          </w:p>
        </w:tc>
        <w:tc>
          <w:tcPr>
            <w:tcW w:w="1447"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Dr.Öğr.Üyesi</w:t>
            </w:r>
          </w:p>
        </w:tc>
        <w:tc>
          <w:tcPr>
            <w:tcW w:w="2415" w:type="dxa"/>
            <w:tcBorders>
              <w:top w:val="single" w:sz="4" w:space="0" w:color="auto"/>
              <w:left w:val="nil"/>
              <w:bottom w:val="single" w:sz="4" w:space="0" w:color="auto"/>
              <w:right w:val="nil"/>
            </w:tcBorders>
            <w:shd w:val="clear" w:color="auto" w:fill="auto"/>
            <w:noWrap/>
            <w:vAlign w:val="bottom"/>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Demet EYTEMİZ</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39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8" w:space="0" w:color="auto"/>
              <w:left w:val="single" w:sz="8" w:space="0" w:color="auto"/>
              <w:bottom w:val="single" w:sz="8" w:space="0" w:color="auto"/>
              <w:right w:val="nil"/>
            </w:tcBorders>
            <w:shd w:val="clear" w:color="auto" w:fill="auto"/>
            <w:noWrap/>
            <w:vAlign w:val="bottom"/>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2</w:t>
            </w:r>
          </w:p>
        </w:tc>
        <w:tc>
          <w:tcPr>
            <w:tcW w:w="14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Öğr.Gör.</w:t>
            </w:r>
          </w:p>
        </w:tc>
        <w:tc>
          <w:tcPr>
            <w:tcW w:w="2415" w:type="dxa"/>
            <w:tcBorders>
              <w:top w:val="single" w:sz="8" w:space="0" w:color="auto"/>
              <w:left w:val="nil"/>
              <w:bottom w:val="single" w:sz="8" w:space="0" w:color="auto"/>
              <w:right w:val="nil"/>
            </w:tcBorders>
            <w:shd w:val="clear" w:color="auto" w:fill="auto"/>
            <w:noWrap/>
            <w:vAlign w:val="bottom"/>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TülayHatice GÜRERK</w:t>
            </w:r>
          </w:p>
        </w:tc>
        <w:tc>
          <w:tcPr>
            <w:tcW w:w="1141"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8" w:space="0" w:color="auto"/>
              <w:left w:val="nil"/>
              <w:bottom w:val="single" w:sz="8"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35</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8" w:space="0" w:color="auto"/>
              <w:left w:val="single" w:sz="8" w:space="0" w:color="auto"/>
              <w:bottom w:val="single" w:sz="4" w:space="0" w:color="auto"/>
              <w:right w:val="nil"/>
            </w:tcBorders>
            <w:shd w:val="clear" w:color="auto" w:fill="auto"/>
            <w:noWrap/>
            <w:vAlign w:val="bottom"/>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3</w:t>
            </w:r>
          </w:p>
        </w:tc>
        <w:tc>
          <w:tcPr>
            <w:tcW w:w="1447" w:type="dxa"/>
            <w:tcBorders>
              <w:top w:val="single" w:sz="8" w:space="0" w:color="auto"/>
              <w:left w:val="single" w:sz="8" w:space="0" w:color="auto"/>
              <w:bottom w:val="single" w:sz="4" w:space="0" w:color="auto"/>
              <w:right w:val="single" w:sz="8"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Öğr.Gör.</w:t>
            </w:r>
          </w:p>
        </w:tc>
        <w:tc>
          <w:tcPr>
            <w:tcW w:w="2415" w:type="dxa"/>
            <w:tcBorders>
              <w:top w:val="single" w:sz="8" w:space="0" w:color="auto"/>
              <w:left w:val="nil"/>
              <w:bottom w:val="single" w:sz="4" w:space="0" w:color="auto"/>
              <w:right w:val="nil"/>
            </w:tcBorders>
            <w:shd w:val="clear" w:color="auto" w:fill="auto"/>
            <w:noWrap/>
            <w:vAlign w:val="bottom"/>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Mustafa SUYOLCU</w:t>
            </w:r>
          </w:p>
        </w:tc>
        <w:tc>
          <w:tcPr>
            <w:tcW w:w="1141" w:type="dxa"/>
            <w:tcBorders>
              <w:top w:val="single" w:sz="8" w:space="0" w:color="auto"/>
              <w:left w:val="single" w:sz="8" w:space="0" w:color="auto"/>
              <w:bottom w:val="single" w:sz="4" w:space="0" w:color="auto"/>
              <w:right w:val="single" w:sz="8"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35</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4" w:space="0" w:color="auto"/>
              <w:left w:val="single" w:sz="8" w:space="0" w:color="auto"/>
              <w:bottom w:val="single" w:sz="4" w:space="0" w:color="auto"/>
              <w:right w:val="nil"/>
            </w:tcBorders>
            <w:shd w:val="clear" w:color="auto" w:fill="auto"/>
            <w:noWrap/>
            <w:vAlign w:val="bottom"/>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4</w:t>
            </w:r>
          </w:p>
        </w:tc>
        <w:tc>
          <w:tcPr>
            <w:tcW w:w="1447"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Öğr.Gör.</w:t>
            </w:r>
          </w:p>
        </w:tc>
        <w:tc>
          <w:tcPr>
            <w:tcW w:w="2415" w:type="dxa"/>
            <w:tcBorders>
              <w:top w:val="single" w:sz="4" w:space="0" w:color="auto"/>
              <w:left w:val="nil"/>
              <w:bottom w:val="single" w:sz="4" w:space="0" w:color="auto"/>
              <w:right w:val="nil"/>
            </w:tcBorders>
            <w:shd w:val="clear" w:color="auto" w:fill="auto"/>
            <w:noWrap/>
            <w:vAlign w:val="bottom"/>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Mehmet ARİÇ</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34</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5</w:t>
            </w:r>
          </w:p>
        </w:tc>
        <w:tc>
          <w:tcPr>
            <w:tcW w:w="1447" w:type="dxa"/>
            <w:tcBorders>
              <w:top w:val="single" w:sz="8"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Öğr.Gör.</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Elvan ALTINEL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25</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6</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Öğr.Gör.</w:t>
            </w:r>
          </w:p>
        </w:tc>
        <w:tc>
          <w:tcPr>
            <w:tcW w:w="2415" w:type="dxa"/>
            <w:tcBorders>
              <w:top w:val="single" w:sz="4" w:space="0" w:color="auto"/>
              <w:left w:val="single" w:sz="4" w:space="0" w:color="auto"/>
              <w:bottom w:val="single" w:sz="4" w:space="0" w:color="auto"/>
              <w:right w:val="nil"/>
            </w:tcBorders>
            <w:shd w:val="clear" w:color="auto" w:fill="auto"/>
            <w:noWrap/>
            <w:vAlign w:val="bottom"/>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 xml:space="preserve">Özlem EBESEK </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24</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7</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Söz.San.Ö.El</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Salih TOKATLI</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43</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8</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Söz.San.Ö.El</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Gül KUTLUK</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32</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4" w:space="0" w:color="auto"/>
              <w:left w:val="single" w:sz="8" w:space="0" w:color="auto"/>
              <w:bottom w:val="nil"/>
              <w:right w:val="nil"/>
            </w:tcBorders>
            <w:shd w:val="clear" w:color="auto" w:fill="auto"/>
            <w:noWrap/>
            <w:vAlign w:val="bottom"/>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9</w:t>
            </w:r>
          </w:p>
        </w:tc>
        <w:tc>
          <w:tcPr>
            <w:tcW w:w="1447" w:type="dxa"/>
            <w:tcBorders>
              <w:top w:val="single" w:sz="4" w:space="0" w:color="auto"/>
              <w:left w:val="single" w:sz="8" w:space="0" w:color="auto"/>
              <w:bottom w:val="nil"/>
              <w:right w:val="single" w:sz="8" w:space="0" w:color="auto"/>
            </w:tcBorders>
            <w:shd w:val="clear" w:color="auto" w:fill="auto"/>
            <w:noWrap/>
            <w:vAlign w:val="bottom"/>
          </w:tcPr>
          <w:p w:rsidR="00287B53" w:rsidRPr="00287B53" w:rsidRDefault="00287B53" w:rsidP="00287B53">
            <w:pPr>
              <w:spacing w:after="160" w:line="259" w:lineRule="auto"/>
              <w:ind w:firstLine="0"/>
              <w:rPr>
                <w:rFonts w:ascii="Calibri" w:eastAsia="Calibri" w:hAnsi="Calibri"/>
                <w:sz w:val="22"/>
                <w:szCs w:val="22"/>
                <w:lang w:eastAsia="en-US"/>
              </w:rPr>
            </w:pPr>
            <w:r w:rsidRPr="00287B53">
              <w:rPr>
                <w:rFonts w:ascii="Calibri" w:eastAsia="Calibri" w:hAnsi="Calibri"/>
                <w:sz w:val="22"/>
                <w:szCs w:val="22"/>
                <w:lang w:eastAsia="en-US"/>
              </w:rPr>
              <w:t>Söz.San.Ö.El</w:t>
            </w:r>
          </w:p>
        </w:tc>
        <w:tc>
          <w:tcPr>
            <w:tcW w:w="2415" w:type="dxa"/>
            <w:tcBorders>
              <w:top w:val="single" w:sz="4" w:space="0" w:color="auto"/>
              <w:left w:val="nil"/>
              <w:bottom w:val="single" w:sz="8" w:space="0" w:color="auto"/>
              <w:right w:val="nil"/>
            </w:tcBorders>
            <w:shd w:val="clear" w:color="auto" w:fill="auto"/>
            <w:noWrap/>
            <w:vAlign w:val="bottom"/>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Seyhan AKÇAYÜZLÜ</w:t>
            </w:r>
          </w:p>
        </w:tc>
        <w:tc>
          <w:tcPr>
            <w:tcW w:w="1141" w:type="dxa"/>
            <w:tcBorders>
              <w:top w:val="single" w:sz="4" w:space="0" w:color="auto"/>
              <w:left w:val="single" w:sz="8" w:space="0" w:color="auto"/>
              <w:bottom w:val="single" w:sz="8" w:space="0" w:color="auto"/>
              <w:right w:val="single" w:sz="8"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4" w:space="0" w:color="auto"/>
              <w:left w:val="nil"/>
              <w:bottom w:val="single" w:sz="8" w:space="0" w:color="auto"/>
              <w:right w:val="single" w:sz="4" w:space="0" w:color="auto"/>
            </w:tcBorders>
            <w:shd w:val="clear" w:color="auto" w:fill="auto"/>
            <w:noWrap/>
            <w:vAlign w:val="bottom"/>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30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r w:rsidR="00287B53" w:rsidRPr="00287B53" w:rsidTr="00D663EF">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87B53" w:rsidRPr="00287B53" w:rsidRDefault="00287B53" w:rsidP="00287B53">
            <w:pPr>
              <w:spacing w:after="160" w:line="259" w:lineRule="auto"/>
              <w:ind w:firstLine="0"/>
              <w:jc w:val="right"/>
              <w:rPr>
                <w:rFonts w:ascii="Calibri" w:eastAsia="Calibri" w:hAnsi="Calibri"/>
                <w:sz w:val="22"/>
                <w:szCs w:val="22"/>
                <w:lang w:eastAsia="en-US"/>
              </w:rPr>
            </w:pPr>
            <w:r w:rsidRPr="00287B53">
              <w:rPr>
                <w:rFonts w:ascii="Calibri" w:eastAsia="Calibri" w:hAnsi="Calibri"/>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shd w:val="clear" w:color="auto" w:fill="auto"/>
            <w:noWrap/>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Söz.San.Ö.El</w:t>
            </w:r>
          </w:p>
          <w:p w:rsidR="00287B53" w:rsidRPr="00287B53" w:rsidRDefault="00287B53" w:rsidP="00287B53">
            <w:pPr>
              <w:spacing w:after="160" w:line="259" w:lineRule="auto"/>
              <w:ind w:firstLine="0"/>
              <w:jc w:val="center"/>
              <w:rPr>
                <w:rFonts w:ascii="Calibri" w:eastAsia="Calibri" w:hAnsi="Calibri"/>
                <w:sz w:val="22"/>
                <w:szCs w:val="22"/>
                <w:lang w:eastAsia="en-US"/>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tcPr>
          <w:p w:rsidR="00287B53" w:rsidRPr="00287B53" w:rsidRDefault="00287B53" w:rsidP="00287B53">
            <w:pPr>
              <w:spacing w:after="160" w:line="259" w:lineRule="auto"/>
              <w:ind w:firstLine="0"/>
              <w:jc w:val="left"/>
              <w:rPr>
                <w:rFonts w:ascii="Calibri" w:eastAsia="Calibri" w:hAnsi="Calibri"/>
                <w:sz w:val="22"/>
                <w:szCs w:val="22"/>
                <w:lang w:eastAsia="en-US"/>
              </w:rPr>
            </w:pPr>
            <w:r w:rsidRPr="00287B53">
              <w:rPr>
                <w:rFonts w:ascii="Calibri" w:eastAsia="Calibri" w:hAnsi="Calibri"/>
                <w:sz w:val="22"/>
                <w:szCs w:val="22"/>
                <w:lang w:eastAsia="en-US"/>
              </w:rPr>
              <w:t>Fikret ARIKAN</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23</w:t>
            </w:r>
          </w:p>
          <w:p w:rsidR="00287B53" w:rsidRPr="00287B53" w:rsidRDefault="00287B53" w:rsidP="00287B53">
            <w:pPr>
              <w:spacing w:after="160" w:line="259" w:lineRule="auto"/>
              <w:ind w:firstLine="0"/>
              <w:jc w:val="center"/>
              <w:rPr>
                <w:rFonts w:ascii="Calibri" w:eastAsia="Calibri" w:hAnsi="Calibri"/>
                <w:sz w:val="22"/>
                <w:szCs w:val="22"/>
                <w:lang w:eastAsia="en-US"/>
              </w:rPr>
            </w:pP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99</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87" w:type="dxa"/>
            <w:tcBorders>
              <w:top w:val="single" w:sz="4" w:space="0" w:color="auto"/>
              <w:bottom w:val="single" w:sz="4" w:space="0" w:color="auto"/>
              <w:right w:val="single" w:sz="4" w:space="0" w:color="auto"/>
            </w:tcBorders>
          </w:tcPr>
          <w:p w:rsidR="00287B53" w:rsidRPr="00287B53" w:rsidRDefault="00287B53" w:rsidP="00287B53">
            <w:pPr>
              <w:spacing w:after="160" w:line="259" w:lineRule="auto"/>
              <w:ind w:firstLine="0"/>
              <w:jc w:val="center"/>
              <w:rPr>
                <w:rFonts w:ascii="Calibri" w:eastAsia="Calibri" w:hAnsi="Calibri"/>
                <w:sz w:val="22"/>
                <w:szCs w:val="22"/>
                <w:lang w:eastAsia="en-US"/>
              </w:rPr>
            </w:pPr>
            <w:r w:rsidRPr="00287B53">
              <w:rPr>
                <w:rFonts w:ascii="Calibri" w:eastAsia="Calibri" w:hAnsi="Calibri"/>
                <w:sz w:val="22"/>
                <w:szCs w:val="22"/>
                <w:lang w:eastAsia="en-US"/>
              </w:rPr>
              <w:t>100</w:t>
            </w:r>
          </w:p>
        </w:tc>
        <w:tc>
          <w:tcPr>
            <w:tcW w:w="667" w:type="dxa"/>
            <w:tcBorders>
              <w:left w:val="single" w:sz="4" w:space="0" w:color="auto"/>
            </w:tcBorders>
          </w:tcPr>
          <w:p w:rsidR="00287B53" w:rsidRPr="00287B53" w:rsidRDefault="00287B53" w:rsidP="00287B53">
            <w:pPr>
              <w:spacing w:after="160" w:line="259" w:lineRule="auto"/>
              <w:ind w:firstLine="0"/>
              <w:rPr>
                <w:rFonts w:ascii="Calibri" w:eastAsia="Calibri" w:hAnsi="Calibri"/>
                <w:sz w:val="22"/>
                <w:szCs w:val="22"/>
                <w:lang w:eastAsia="en-US"/>
              </w:rPr>
            </w:pPr>
          </w:p>
        </w:tc>
      </w:tr>
    </w:tbl>
    <w:p w:rsidR="00CF01DE" w:rsidRDefault="00CF01DE" w:rsidP="00504B4B">
      <w:pPr>
        <w:ind w:firstLine="0"/>
        <w:jc w:val="left"/>
        <w:rPr>
          <w:bCs/>
          <w:sz w:val="24"/>
          <w:szCs w:val="24"/>
        </w:rPr>
      </w:pPr>
    </w:p>
    <w:p w:rsidR="00CF01DE" w:rsidRDefault="00CF01DE" w:rsidP="00504B4B">
      <w:pPr>
        <w:ind w:firstLine="0"/>
        <w:jc w:val="left"/>
        <w:rPr>
          <w:bCs/>
          <w:sz w:val="24"/>
          <w:szCs w:val="24"/>
        </w:rPr>
      </w:pPr>
    </w:p>
    <w:p w:rsidR="00504B4B" w:rsidRDefault="00504B4B" w:rsidP="00504B4B">
      <w:pPr>
        <w:ind w:firstLine="0"/>
        <w:jc w:val="left"/>
        <w:rPr>
          <w:bCs/>
          <w:sz w:val="24"/>
          <w:szCs w:val="24"/>
        </w:rPr>
      </w:pPr>
    </w:p>
    <w:p w:rsidR="001C02D9" w:rsidRDefault="001C02D9" w:rsidP="00504B4B">
      <w:pPr>
        <w:ind w:firstLine="0"/>
        <w:jc w:val="left"/>
        <w:rPr>
          <w:bCs/>
          <w:sz w:val="24"/>
          <w:szCs w:val="24"/>
        </w:rPr>
      </w:pPr>
    </w:p>
    <w:p w:rsidR="001C02D9" w:rsidRDefault="001C02D9" w:rsidP="00504B4B">
      <w:pPr>
        <w:ind w:firstLine="0"/>
        <w:jc w:val="left"/>
        <w:rPr>
          <w:bCs/>
          <w:sz w:val="24"/>
          <w:szCs w:val="24"/>
        </w:rPr>
      </w:pPr>
    </w:p>
    <w:p w:rsidR="001C02D9" w:rsidRDefault="001C02D9" w:rsidP="00504B4B">
      <w:pPr>
        <w:ind w:firstLine="0"/>
        <w:jc w:val="left"/>
        <w:rPr>
          <w:bCs/>
          <w:sz w:val="24"/>
          <w:szCs w:val="24"/>
        </w:rPr>
      </w:pPr>
    </w:p>
    <w:p w:rsidR="001C02D9" w:rsidRDefault="001C02D9" w:rsidP="00504B4B">
      <w:pPr>
        <w:ind w:firstLine="0"/>
        <w:jc w:val="left"/>
        <w:rPr>
          <w:bCs/>
          <w:sz w:val="24"/>
          <w:szCs w:val="24"/>
        </w:rPr>
      </w:pPr>
    </w:p>
    <w:p w:rsidR="001C02D9" w:rsidRDefault="001C02D9" w:rsidP="001C02D9">
      <w:pPr>
        <w:ind w:firstLine="0"/>
        <w:jc w:val="center"/>
        <w:rPr>
          <w:b/>
          <w:sz w:val="24"/>
          <w:szCs w:val="24"/>
        </w:rPr>
      </w:pPr>
      <w:r>
        <w:rPr>
          <w:b/>
          <w:sz w:val="24"/>
          <w:szCs w:val="24"/>
        </w:rPr>
        <w:lastRenderedPageBreak/>
        <w:t>T.C.</w:t>
      </w:r>
    </w:p>
    <w:p w:rsidR="001C02D9" w:rsidRDefault="001C02D9" w:rsidP="001C02D9">
      <w:pPr>
        <w:pStyle w:val="Balk6"/>
        <w:ind w:firstLine="0"/>
        <w:rPr>
          <w:szCs w:val="24"/>
        </w:rPr>
      </w:pPr>
      <w:r>
        <w:rPr>
          <w:szCs w:val="24"/>
        </w:rPr>
        <w:t>DOKUZ EYLÜL ÜNİVERSİTESİ</w:t>
      </w:r>
    </w:p>
    <w:p w:rsidR="001C02D9" w:rsidRDefault="001C02D9" w:rsidP="001C02D9">
      <w:pPr>
        <w:pStyle w:val="Balk6"/>
        <w:ind w:left="-142" w:firstLine="142"/>
        <w:rPr>
          <w:szCs w:val="24"/>
        </w:rPr>
      </w:pPr>
      <w:r>
        <w:rPr>
          <w:szCs w:val="24"/>
        </w:rPr>
        <w:t>DEVLET KONSERVATUVARI</w:t>
      </w:r>
    </w:p>
    <w:p w:rsidR="001C02D9" w:rsidRDefault="001C02D9" w:rsidP="001C02D9">
      <w:pPr>
        <w:pStyle w:val="Balk8"/>
        <w:ind w:firstLine="0"/>
        <w:jc w:val="center"/>
        <w:rPr>
          <w:b/>
          <w:u w:val="single"/>
        </w:rPr>
      </w:pPr>
      <w:r>
        <w:rPr>
          <w:b/>
          <w:u w:val="single"/>
        </w:rPr>
        <w:t>Yönetim Kurulu Kararı</w:t>
      </w:r>
    </w:p>
    <w:p w:rsidR="001C02D9" w:rsidRDefault="001C02D9" w:rsidP="001C02D9">
      <w:pPr>
        <w:tabs>
          <w:tab w:val="left" w:pos="567"/>
        </w:tabs>
        <w:ind w:left="709" w:firstLine="720"/>
        <w:jc w:val="center"/>
        <w:rPr>
          <w:sz w:val="24"/>
          <w:szCs w:val="24"/>
          <w:u w:val="single"/>
        </w:rPr>
      </w:pPr>
    </w:p>
    <w:p w:rsidR="001C02D9" w:rsidRDefault="001C02D9" w:rsidP="001C02D9">
      <w:pPr>
        <w:tabs>
          <w:tab w:val="left" w:pos="567"/>
          <w:tab w:val="left" w:pos="6096"/>
        </w:tabs>
        <w:ind w:left="567" w:hanging="567"/>
        <w:rPr>
          <w:b/>
          <w:sz w:val="24"/>
          <w:szCs w:val="24"/>
        </w:rPr>
      </w:pPr>
      <w:r>
        <w:rPr>
          <w:b/>
          <w:sz w:val="24"/>
          <w:szCs w:val="24"/>
        </w:rPr>
        <w:t xml:space="preserve">Toplantı Tarihi: 14/10/2020       </w:t>
      </w:r>
      <w:r>
        <w:rPr>
          <w:b/>
          <w:sz w:val="24"/>
          <w:szCs w:val="24"/>
        </w:rPr>
        <w:tab/>
      </w:r>
      <w:r>
        <w:rPr>
          <w:b/>
          <w:sz w:val="24"/>
          <w:szCs w:val="24"/>
        </w:rPr>
        <w:tab/>
      </w:r>
      <w:r>
        <w:rPr>
          <w:b/>
          <w:sz w:val="24"/>
          <w:szCs w:val="24"/>
        </w:rPr>
        <w:tab/>
        <w:t xml:space="preserve">          Toplantı Sayısı: 19</w:t>
      </w:r>
    </w:p>
    <w:p w:rsidR="001C02D9" w:rsidRDefault="001C02D9" w:rsidP="00504B4B">
      <w:pPr>
        <w:ind w:firstLine="0"/>
        <w:jc w:val="left"/>
        <w:rPr>
          <w:bCs/>
          <w:sz w:val="24"/>
          <w:szCs w:val="24"/>
        </w:rPr>
      </w:pPr>
      <w:bookmarkStart w:id="0" w:name="_GoBack"/>
      <w:bookmarkEnd w:id="0"/>
    </w:p>
    <w:p w:rsidR="001C02D9" w:rsidRDefault="001C02D9" w:rsidP="00504B4B">
      <w:pPr>
        <w:ind w:firstLine="0"/>
        <w:jc w:val="left"/>
        <w:rPr>
          <w:bCs/>
          <w:sz w:val="24"/>
          <w:szCs w:val="24"/>
        </w:rPr>
      </w:pPr>
    </w:p>
    <w:p w:rsidR="001C02D9" w:rsidRDefault="001C02D9" w:rsidP="00504B4B">
      <w:pPr>
        <w:ind w:firstLine="0"/>
        <w:jc w:val="left"/>
        <w:rPr>
          <w:bCs/>
          <w:sz w:val="24"/>
          <w:szCs w:val="24"/>
        </w:rPr>
      </w:pPr>
    </w:p>
    <w:p w:rsidR="001C02D9" w:rsidRDefault="001C02D9" w:rsidP="00504B4B">
      <w:pPr>
        <w:ind w:firstLine="0"/>
        <w:jc w:val="left"/>
        <w:rPr>
          <w:bCs/>
          <w:sz w:val="24"/>
          <w:szCs w:val="24"/>
        </w:rPr>
      </w:pPr>
    </w:p>
    <w:p w:rsidR="001C02D9" w:rsidRDefault="001C02D9" w:rsidP="00504B4B">
      <w:pPr>
        <w:ind w:firstLine="0"/>
        <w:jc w:val="left"/>
        <w:rPr>
          <w:bCs/>
          <w:sz w:val="24"/>
          <w:szCs w:val="24"/>
        </w:rPr>
      </w:pPr>
    </w:p>
    <w:p w:rsidR="000B44EE" w:rsidRPr="00504B4B" w:rsidRDefault="000B44EE" w:rsidP="00504B4B">
      <w:pPr>
        <w:ind w:firstLine="0"/>
        <w:jc w:val="left"/>
        <w:rPr>
          <w:bCs/>
          <w:sz w:val="24"/>
          <w:szCs w:val="24"/>
        </w:rPr>
      </w:pPr>
    </w:p>
    <w:p w:rsidR="00504B4B" w:rsidRPr="00504B4B" w:rsidRDefault="00504B4B" w:rsidP="00504B4B">
      <w:pPr>
        <w:ind w:firstLine="0"/>
        <w:jc w:val="center"/>
        <w:rPr>
          <w:bCs/>
          <w:sz w:val="24"/>
          <w:szCs w:val="24"/>
        </w:rPr>
      </w:pPr>
      <w:r w:rsidRPr="00504B4B">
        <w:rPr>
          <w:bCs/>
          <w:sz w:val="24"/>
          <w:szCs w:val="24"/>
        </w:rPr>
        <w:t>Doç.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Müdür Yardımcısı</w:t>
      </w:r>
    </w:p>
    <w:p w:rsidR="00504B4B" w:rsidRPr="00504B4B" w:rsidRDefault="00504B4B" w:rsidP="00504B4B">
      <w:pPr>
        <w:ind w:firstLine="708"/>
        <w:jc w:val="left"/>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Doç. Dr. Onur NURCAN</w:t>
      </w: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Üye             </w:t>
      </w:r>
      <w:r w:rsidRPr="00504B4B">
        <w:rPr>
          <w:sz w:val="24"/>
          <w:szCs w:val="24"/>
        </w:rPr>
        <w:tab/>
        <w:t xml:space="preserve">                      </w:t>
      </w:r>
      <w:r w:rsidRPr="00504B4B">
        <w:rPr>
          <w:sz w:val="24"/>
          <w:szCs w:val="24"/>
        </w:rPr>
        <w:tab/>
      </w:r>
      <w:r w:rsidRPr="00504B4B">
        <w:rPr>
          <w:sz w:val="24"/>
          <w:szCs w:val="24"/>
        </w:rPr>
        <w:tab/>
        <w:t xml:space="preserve">      </w:t>
      </w:r>
    </w:p>
    <w:p w:rsidR="00504B4B" w:rsidRPr="00504B4B" w:rsidRDefault="00504B4B" w:rsidP="00504B4B">
      <w:pPr>
        <w:ind w:firstLine="0"/>
        <w:rPr>
          <w:sz w:val="24"/>
          <w:szCs w:val="24"/>
        </w:rPr>
      </w:pP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r>
    </w:p>
    <w:p w:rsidR="00504B4B" w:rsidRPr="00504B4B" w:rsidRDefault="00504B4B" w:rsidP="00504B4B">
      <w:pPr>
        <w:ind w:firstLine="0"/>
        <w:rPr>
          <w:sz w:val="24"/>
          <w:szCs w:val="24"/>
        </w:rPr>
      </w:pPr>
    </w:p>
    <w:p w:rsidR="00504B4B" w:rsidRPr="00504B4B" w:rsidRDefault="00504B4B" w:rsidP="00504B4B">
      <w:pPr>
        <w:ind w:firstLine="284"/>
        <w:jc w:val="center"/>
        <w:rPr>
          <w:bCs/>
          <w:sz w:val="24"/>
          <w:szCs w:val="24"/>
        </w:rPr>
      </w:pPr>
      <w:r w:rsidRPr="00504B4B">
        <w:rPr>
          <w:sz w:val="24"/>
          <w:szCs w:val="24"/>
        </w:rPr>
        <w:t xml:space="preserve">     Doç. Dr. Seda AYVAZOĞLU</w:t>
      </w:r>
      <w:r w:rsidRPr="00504B4B">
        <w:rPr>
          <w:sz w:val="24"/>
          <w:szCs w:val="24"/>
        </w:rPr>
        <w:tab/>
      </w:r>
      <w:r w:rsidRPr="00504B4B">
        <w:rPr>
          <w:sz w:val="24"/>
          <w:szCs w:val="24"/>
        </w:rPr>
        <w:tab/>
        <w:t xml:space="preserve">                                   Erbay METİN</w:t>
      </w:r>
      <w:r w:rsidRPr="00504B4B">
        <w:rPr>
          <w:sz w:val="24"/>
          <w:szCs w:val="24"/>
        </w:rPr>
        <w:tab/>
        <w:t xml:space="preserve">                            </w:t>
      </w:r>
      <w:r w:rsidRPr="00504B4B">
        <w:rPr>
          <w:sz w:val="24"/>
          <w:szCs w:val="24"/>
        </w:rPr>
        <w:tab/>
        <w:t xml:space="preserve"> Üye</w:t>
      </w:r>
      <w:r w:rsidRPr="00504B4B">
        <w:rPr>
          <w:sz w:val="24"/>
          <w:szCs w:val="24"/>
        </w:rPr>
        <w:tab/>
      </w:r>
      <w:r w:rsidRPr="00504B4B">
        <w:rPr>
          <w:sz w:val="24"/>
          <w:szCs w:val="24"/>
        </w:rPr>
        <w:tab/>
        <w:t xml:space="preserve">                                                </w:t>
      </w:r>
      <w:r w:rsidRPr="00504B4B">
        <w:rPr>
          <w:bCs/>
          <w:sz w:val="24"/>
          <w:szCs w:val="24"/>
        </w:rPr>
        <w:t xml:space="preserve">Yüksekokul Sekreteri              </w:t>
      </w:r>
    </w:p>
    <w:p w:rsidR="00504B4B" w:rsidRPr="00504B4B" w:rsidRDefault="00504B4B" w:rsidP="00504B4B">
      <w:pPr>
        <w:ind w:firstLine="284"/>
        <w:jc w:val="center"/>
        <w:rPr>
          <w:bCs/>
          <w:sz w:val="24"/>
          <w:szCs w:val="24"/>
        </w:rPr>
      </w:pPr>
      <w:r w:rsidRPr="00504B4B">
        <w:rPr>
          <w:bCs/>
          <w:sz w:val="24"/>
          <w:szCs w:val="24"/>
        </w:rPr>
        <w:t xml:space="preserve">                                                                 </w:t>
      </w:r>
      <w:r w:rsidRPr="00504B4B">
        <w:rPr>
          <w:sz w:val="24"/>
          <w:szCs w:val="24"/>
        </w:rPr>
        <w:t>R</w:t>
      </w:r>
      <w:r w:rsidRPr="00504B4B">
        <w:rPr>
          <w:bCs/>
          <w:sz w:val="24"/>
          <w:szCs w:val="24"/>
        </w:rPr>
        <w:t>APORTÖR</w:t>
      </w:r>
      <w:r w:rsidRPr="00504B4B">
        <w:rPr>
          <w:sz w:val="24"/>
          <w:szCs w:val="24"/>
        </w:rPr>
        <w:t xml:space="preserve">                </w:t>
      </w:r>
    </w:p>
    <w:p w:rsidR="00504B4B" w:rsidRPr="00504B4B" w:rsidRDefault="00504B4B" w:rsidP="00504B4B">
      <w:pPr>
        <w:spacing w:after="160" w:line="259" w:lineRule="auto"/>
        <w:ind w:firstLine="0"/>
        <w:jc w:val="left"/>
        <w:rPr>
          <w:rFonts w:ascii="Calibri" w:eastAsia="Calibri" w:hAnsi="Calibri"/>
          <w:sz w:val="22"/>
          <w:szCs w:val="22"/>
          <w:lang w:eastAsia="en-US"/>
        </w:rPr>
      </w:pPr>
    </w:p>
    <w:p w:rsidR="00504B4B" w:rsidRPr="00504B4B" w:rsidRDefault="00504B4B" w:rsidP="00504B4B">
      <w:pPr>
        <w:spacing w:after="160" w:line="259" w:lineRule="auto"/>
        <w:ind w:firstLine="0"/>
        <w:jc w:val="left"/>
        <w:rPr>
          <w:rFonts w:ascii="Calibri" w:eastAsia="Calibri" w:hAnsi="Calibri"/>
          <w:sz w:val="22"/>
          <w:szCs w:val="22"/>
          <w:lang w:eastAsia="en-US"/>
        </w:rPr>
      </w:pPr>
    </w:p>
    <w:p w:rsidR="00504B4B" w:rsidRDefault="00504B4B" w:rsidP="005F2E3E">
      <w:pPr>
        <w:jc w:val="center"/>
        <w:rPr>
          <w:bCs/>
          <w:sz w:val="24"/>
          <w:szCs w:val="24"/>
        </w:rPr>
      </w:pPr>
    </w:p>
    <w:sectPr w:rsidR="00504B4B" w:rsidSect="001C02D9">
      <w:footerReference w:type="default" r:id="rId8"/>
      <w:pgSz w:w="11906" w:h="16838" w:code="9"/>
      <w:pgMar w:top="709"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47" w:rsidRDefault="008A7847" w:rsidP="00467D35">
      <w:r>
        <w:separator/>
      </w:r>
    </w:p>
  </w:endnote>
  <w:endnote w:type="continuationSeparator" w:id="0">
    <w:p w:rsidR="008A7847" w:rsidRDefault="008A7847"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1C02D9">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47" w:rsidRDefault="008A7847" w:rsidP="00467D35">
      <w:r>
        <w:separator/>
      </w:r>
    </w:p>
  </w:footnote>
  <w:footnote w:type="continuationSeparator" w:id="0">
    <w:p w:rsidR="008A7847" w:rsidRDefault="008A7847"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3"/>
  </w:num>
  <w:num w:numId="4">
    <w:abstractNumId w:val="4"/>
  </w:num>
  <w:num w:numId="5">
    <w:abstractNumId w:val="18"/>
  </w:num>
  <w:num w:numId="6">
    <w:abstractNumId w:val="14"/>
  </w:num>
  <w:num w:numId="7">
    <w:abstractNumId w:val="19"/>
  </w:num>
  <w:num w:numId="8">
    <w:abstractNumId w:val="22"/>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0"/>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4737"/>
    <w:rsid w:val="000750C5"/>
    <w:rsid w:val="000756E3"/>
    <w:rsid w:val="0007696F"/>
    <w:rsid w:val="00081DFF"/>
    <w:rsid w:val="00083D21"/>
    <w:rsid w:val="00085C53"/>
    <w:rsid w:val="00086537"/>
    <w:rsid w:val="00087884"/>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2C6"/>
    <w:rsid w:val="000B2E6C"/>
    <w:rsid w:val="000B2EC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9"/>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87B53"/>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5A"/>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06E"/>
    <w:rsid w:val="003E70F2"/>
    <w:rsid w:val="003E7142"/>
    <w:rsid w:val="003F0C24"/>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64B"/>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075"/>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55E"/>
    <w:rsid w:val="00684715"/>
    <w:rsid w:val="00684936"/>
    <w:rsid w:val="00685CA3"/>
    <w:rsid w:val="00685FC3"/>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1E70"/>
    <w:rsid w:val="0078259E"/>
    <w:rsid w:val="007861D1"/>
    <w:rsid w:val="007868CF"/>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378"/>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A7847"/>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19AB"/>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084"/>
    <w:rsid w:val="00946AA2"/>
    <w:rsid w:val="009471F7"/>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95AF2"/>
    <w:rsid w:val="009A0F50"/>
    <w:rsid w:val="009A157F"/>
    <w:rsid w:val="009A20A6"/>
    <w:rsid w:val="009A28C7"/>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3E7"/>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68C"/>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7228"/>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1ED"/>
    <w:rsid w:val="00E03B41"/>
    <w:rsid w:val="00E041DA"/>
    <w:rsid w:val="00E0694A"/>
    <w:rsid w:val="00E06A99"/>
    <w:rsid w:val="00E10303"/>
    <w:rsid w:val="00E106FA"/>
    <w:rsid w:val="00E10F55"/>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6B0"/>
    <w:rsid w:val="00E61B36"/>
    <w:rsid w:val="00E6498C"/>
    <w:rsid w:val="00E67621"/>
    <w:rsid w:val="00E677E6"/>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3752"/>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F095"/>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B713E-6985-4609-AD5F-1662754F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806</Words>
  <Characters>4597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154</cp:revision>
  <cp:lastPrinted>2019-05-03T07:39:00Z</cp:lastPrinted>
  <dcterms:created xsi:type="dcterms:W3CDTF">2019-05-22T06:33:00Z</dcterms:created>
  <dcterms:modified xsi:type="dcterms:W3CDTF">2020-11-19T07:28:00Z</dcterms:modified>
</cp:coreProperties>
</file>